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rPr>
      </w:pPr>
    </w:p>
    <w:p>
      <w:pPr>
        <w:ind w:firstLine="0" w:firstLineChars="0"/>
        <w:jc w:val="center"/>
        <w:rPr>
          <w:rFonts w:asciiTheme="minorEastAsia" w:hAnsiTheme="minorEastAsia" w:eastAsiaTheme="minorEastAsia"/>
          <w:color w:val="auto"/>
          <w:sz w:val="72"/>
        </w:rPr>
      </w:pPr>
      <w:r>
        <w:rPr>
          <w:rFonts w:asciiTheme="minorEastAsia" w:hAnsiTheme="minorEastAsia" w:eastAsiaTheme="minorEastAsia"/>
          <w:color w:val="auto"/>
          <w:sz w:val="72"/>
        </w:rPr>
        <w:t>中国科学技术馆</w:t>
      </w:r>
      <w:r>
        <w:rPr>
          <w:rFonts w:hint="eastAsia" w:asciiTheme="minorEastAsia" w:hAnsiTheme="minorEastAsia" w:eastAsiaTheme="minorEastAsia"/>
          <w:color w:val="auto"/>
          <w:sz w:val="72"/>
        </w:rPr>
        <w:t>“全民的科学中心”全国科技馆联合行动区域承办单位-</w:t>
      </w:r>
      <w:r>
        <w:rPr>
          <w:rFonts w:hint="eastAsia" w:asciiTheme="minorEastAsia" w:hAnsiTheme="minorEastAsia" w:eastAsiaTheme="minorEastAsia"/>
          <w:color w:val="auto"/>
          <w:sz w:val="72"/>
          <w:lang w:eastAsia="zh-CN"/>
        </w:rPr>
        <w:t>东</w:t>
      </w:r>
      <w:r>
        <w:rPr>
          <w:rFonts w:hint="eastAsia" w:asciiTheme="minorEastAsia" w:hAnsiTheme="minorEastAsia" w:eastAsiaTheme="minorEastAsia"/>
          <w:color w:val="auto"/>
          <w:sz w:val="72"/>
        </w:rPr>
        <w:t>部区域</w:t>
      </w:r>
    </w:p>
    <w:p>
      <w:pPr>
        <w:ind w:firstLine="720"/>
        <w:jc w:val="center"/>
        <w:rPr>
          <w:rFonts w:asciiTheme="minorEastAsia" w:hAnsiTheme="minorEastAsia" w:eastAsiaTheme="minorEastAsia"/>
          <w:color w:val="auto"/>
          <w:sz w:val="36"/>
          <w:szCs w:val="36"/>
        </w:rPr>
      </w:pPr>
    </w:p>
    <w:p>
      <w:pPr>
        <w:ind w:firstLine="2880"/>
        <w:jc w:val="center"/>
        <w:rPr>
          <w:rFonts w:ascii="隶书" w:eastAsia="隶书" w:hAnsiTheme="minorEastAsia"/>
          <w:color w:val="auto"/>
          <w:sz w:val="144"/>
        </w:rPr>
      </w:pPr>
    </w:p>
    <w:p>
      <w:pPr>
        <w:ind w:firstLine="0" w:firstLineChars="0"/>
        <w:jc w:val="center"/>
        <w:rPr>
          <w:rFonts w:eastAsia="隶书" w:asciiTheme="minorHAnsi" w:hAnsiTheme="minorEastAsia"/>
          <w:color w:val="auto"/>
          <w:sz w:val="96"/>
          <w:szCs w:val="21"/>
        </w:rPr>
      </w:pPr>
      <w:r>
        <w:rPr>
          <w:rFonts w:hint="eastAsia" w:eastAsia="隶书" w:asciiTheme="minorHAnsi" w:hAnsiTheme="minorEastAsia"/>
          <w:color w:val="auto"/>
          <w:sz w:val="96"/>
          <w:szCs w:val="21"/>
        </w:rPr>
        <w:t>申报指南</w:t>
      </w: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0" w:firstLineChars="0"/>
        <w:rPr>
          <w:rFonts w:asciiTheme="minorEastAsia" w:hAnsiTheme="minorEastAsia" w:eastAsiaTheme="minorEastAsia"/>
          <w:color w:val="auto"/>
        </w:rPr>
      </w:pPr>
    </w:p>
    <w:p>
      <w:pPr>
        <w:spacing w:line="240" w:lineRule="atLeast"/>
        <w:ind w:firstLine="800"/>
        <w:jc w:val="center"/>
        <w:rPr>
          <w:rFonts w:asciiTheme="minorEastAsia" w:hAnsiTheme="minorEastAsia" w:eastAsiaTheme="minorEastAsia"/>
          <w:color w:val="auto"/>
          <w:sz w:val="40"/>
        </w:rPr>
      </w:pPr>
      <w:r>
        <w:rPr>
          <w:rFonts w:hint="eastAsia" w:asciiTheme="minorEastAsia" w:hAnsiTheme="minorEastAsia" w:eastAsiaTheme="minorEastAsia"/>
          <w:color w:val="auto"/>
          <w:sz w:val="40"/>
        </w:rPr>
        <w:t>中国科学技术馆</w:t>
      </w:r>
    </w:p>
    <w:p>
      <w:pPr>
        <w:spacing w:line="240" w:lineRule="atLeast"/>
        <w:ind w:firstLine="800"/>
        <w:jc w:val="center"/>
        <w:rPr>
          <w:rFonts w:asciiTheme="minorEastAsia" w:hAnsiTheme="minorEastAsia" w:eastAsiaTheme="minorEastAsia"/>
          <w:color w:val="auto"/>
          <w:sz w:val="40"/>
        </w:rPr>
      </w:pPr>
      <w:r>
        <w:rPr>
          <w:rFonts w:asciiTheme="minorEastAsia" w:hAnsiTheme="minorEastAsia" w:eastAsiaTheme="minorEastAsia"/>
          <w:color w:val="auto"/>
          <w:sz w:val="40"/>
        </w:rPr>
        <w:t>202</w:t>
      </w:r>
      <w:r>
        <w:rPr>
          <w:rFonts w:hint="eastAsia" w:asciiTheme="minorEastAsia" w:hAnsiTheme="minorEastAsia" w:eastAsiaTheme="minorEastAsia"/>
          <w:color w:val="auto"/>
          <w:sz w:val="40"/>
        </w:rPr>
        <w:t>1</w:t>
      </w:r>
      <w:r>
        <w:rPr>
          <w:rFonts w:asciiTheme="minorEastAsia" w:hAnsiTheme="minorEastAsia" w:eastAsiaTheme="minorEastAsia"/>
          <w:color w:val="auto"/>
          <w:sz w:val="40"/>
        </w:rPr>
        <w:t>年</w:t>
      </w:r>
      <w:r>
        <w:rPr>
          <w:rFonts w:hint="eastAsia" w:asciiTheme="minorEastAsia" w:hAnsiTheme="minorEastAsia" w:eastAsiaTheme="minorEastAsia"/>
          <w:color w:val="auto"/>
          <w:sz w:val="40"/>
          <w:lang w:val="en-US" w:eastAsia="zh-CN"/>
        </w:rPr>
        <w:t>9</w:t>
      </w:r>
      <w:r>
        <w:rPr>
          <w:rFonts w:asciiTheme="minorEastAsia" w:hAnsiTheme="minorEastAsia" w:eastAsiaTheme="minorEastAsia"/>
          <w:color w:val="auto"/>
          <w:sz w:val="40"/>
        </w:rPr>
        <w:t>月</w:t>
      </w:r>
    </w:p>
    <w:p>
      <w:pPr>
        <w:widowControl/>
        <w:ind w:firstLine="48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13"/>
        <w:rPr>
          <w:color w:val="auto"/>
          <w:sz w:val="32"/>
        </w:rPr>
      </w:pPr>
      <w:r>
        <w:rPr>
          <w:rFonts w:hint="eastAsia"/>
          <w:color w:val="auto"/>
          <w:sz w:val="32"/>
        </w:rPr>
        <w:t>目录</w:t>
      </w:r>
    </w:p>
    <w:p>
      <w:pPr>
        <w:pStyle w:val="13"/>
        <w:ind w:firstLine="560"/>
        <w:rPr>
          <w:color w:val="auto"/>
        </w:rPr>
      </w:pPr>
    </w:p>
    <w:p>
      <w:pPr>
        <w:pStyle w:val="13"/>
        <w:tabs>
          <w:tab w:val="left" w:pos="7938"/>
        </w:tabs>
        <w:ind w:firstLine="560"/>
        <w:jc w:val="left"/>
        <w:rPr>
          <w:rStyle w:val="24"/>
          <w:color w:val="auto"/>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"_Toc79152751" </w:instrText>
      </w:r>
      <w:r>
        <w:rPr>
          <w:color w:val="auto"/>
        </w:rP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rPr>
          <w:color w:val="auto"/>
        </w:rPr>
        <w:fldChar w:fldCharType="begin"/>
      </w:r>
      <w:r>
        <w:rPr>
          <w:color w:val="auto"/>
        </w:rPr>
        <w:instrText xml:space="preserve"> HYPERLINK \l "_Toc79152752" </w:instrText>
      </w:r>
      <w:r>
        <w:rPr>
          <w:color w:val="auto"/>
        </w:rP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rPr>
          <w:color w:val="auto"/>
        </w:rPr>
        <w:fldChar w:fldCharType="begin"/>
      </w:r>
      <w:r>
        <w:rPr>
          <w:color w:val="auto"/>
        </w:rPr>
        <w:instrText xml:space="preserve"> HYPERLINK \l "_Toc79152753" </w:instrText>
      </w:r>
      <w:r>
        <w:rPr>
          <w:color w:val="auto"/>
        </w:rP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13</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color w:val="auto"/>
          <w:sz w:val="21"/>
          <w:szCs w:val="22"/>
        </w:rPr>
      </w:pPr>
      <w:r>
        <w:rPr>
          <w:color w:val="auto"/>
        </w:rPr>
        <w:fldChar w:fldCharType="begin"/>
      </w:r>
      <w:r>
        <w:rPr>
          <w:color w:val="auto"/>
        </w:rPr>
        <w:instrText xml:space="preserve"> HYPERLINK \l "_Toc79152754" </w:instrText>
      </w:r>
      <w:r>
        <w:rPr>
          <w:color w:val="auto"/>
        </w:rP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17</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szCs w:val="21"/>
        </w:rPr>
        <w:fldChar w:fldCharType="end"/>
      </w:r>
      <w:r>
        <w:rPr>
          <w:rFonts w:asciiTheme="minorEastAsia" w:hAnsiTheme="minorEastAsia" w:eastAsiaTheme="minorEastAsia"/>
          <w:color w:val="auto"/>
        </w:rPr>
        <w:br w:type="page"/>
      </w:r>
    </w:p>
    <w:p>
      <w:pPr>
        <w:widowControl/>
        <w:ind w:firstLine="480"/>
        <w:jc w:val="left"/>
        <w:rPr>
          <w:rFonts w:asciiTheme="minorEastAsia" w:hAnsiTheme="minorEastAsia" w:eastAsiaTheme="minorEastAsia"/>
          <w:color w:val="auto"/>
        </w:rPr>
      </w:pPr>
    </w:p>
    <w:p>
      <w:pPr>
        <w:pStyle w:val="36"/>
        <w:ind w:firstLine="643"/>
        <w:rPr>
          <w:color w:val="auto"/>
          <w:sz w:val="32"/>
          <w:szCs w:val="32"/>
        </w:rPr>
      </w:pPr>
      <w:bookmarkStart w:id="0" w:name="_Toc79152751"/>
      <w:r>
        <w:rPr>
          <w:rFonts w:hint="eastAsia"/>
          <w:color w:val="auto"/>
          <w:sz w:val="32"/>
          <w:szCs w:val="32"/>
        </w:rPr>
        <w:t>申报通知</w:t>
      </w:r>
      <w:bookmarkEnd w:id="0"/>
    </w:p>
    <w:p>
      <w:pPr>
        <w:pStyle w:val="35"/>
        <w:rPr>
          <w:color w:val="auto"/>
        </w:rPr>
      </w:pPr>
      <w:r>
        <w:rPr>
          <w:rFonts w:hint="eastAsia"/>
          <w:color w:val="auto"/>
        </w:rPr>
        <w:t>项目名称</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lang w:eastAsia="zh-CN"/>
        </w:rPr>
        <w:t>中国科学技术馆</w:t>
      </w:r>
      <w:r>
        <w:rPr>
          <w:rFonts w:hint="eastAsia" w:asciiTheme="minorEastAsia" w:hAnsiTheme="minorEastAsia" w:eastAsiaTheme="minorEastAsia"/>
          <w:color w:val="auto"/>
          <w:szCs w:val="24"/>
        </w:rPr>
        <w:t>“全民的科学中心”全国科技馆联合行动区域承办单位-</w:t>
      </w:r>
      <w:r>
        <w:rPr>
          <w:rFonts w:hint="eastAsia" w:asciiTheme="minorEastAsia" w:hAnsiTheme="minorEastAsia" w:eastAsiaTheme="minorEastAsia"/>
          <w:color w:val="auto"/>
          <w:szCs w:val="24"/>
          <w:lang w:eastAsia="zh-CN"/>
        </w:rPr>
        <w:t>东</w:t>
      </w:r>
      <w:r>
        <w:rPr>
          <w:rFonts w:hint="eastAsia" w:asciiTheme="minorEastAsia" w:hAnsiTheme="minorEastAsia" w:eastAsiaTheme="minorEastAsia"/>
          <w:color w:val="auto"/>
          <w:szCs w:val="24"/>
        </w:rPr>
        <w:t>部区域。</w:t>
      </w:r>
    </w:p>
    <w:p>
      <w:pPr>
        <w:pStyle w:val="35"/>
        <w:rPr>
          <w:color w:val="auto"/>
        </w:rPr>
      </w:pPr>
      <w:r>
        <w:rPr>
          <w:rFonts w:hint="eastAsia"/>
          <w:color w:val="auto"/>
        </w:rPr>
        <w:t>项目预算金额</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预算金额：人民币</w:t>
      </w:r>
      <w:r>
        <w:rPr>
          <w:rFonts w:hint="eastAsia" w:asciiTheme="minorEastAsia" w:hAnsiTheme="minorEastAsia" w:eastAsiaTheme="minorEastAsia"/>
          <w:color w:val="auto"/>
          <w:szCs w:val="24"/>
          <w:lang w:val="en-US" w:eastAsia="zh-CN"/>
        </w:rPr>
        <w:t>10</w:t>
      </w:r>
      <w:r>
        <w:rPr>
          <w:rFonts w:asciiTheme="minorEastAsia" w:hAnsiTheme="minorEastAsia" w:eastAsiaTheme="minorEastAsia"/>
          <w:color w:val="auto"/>
          <w:szCs w:val="24"/>
        </w:rPr>
        <w:t>万元</w:t>
      </w:r>
      <w:r>
        <w:rPr>
          <w:rFonts w:hint="eastAsia" w:asciiTheme="minorEastAsia" w:hAnsiTheme="minorEastAsia" w:eastAsiaTheme="minorEastAsia"/>
          <w:color w:val="auto"/>
          <w:szCs w:val="24"/>
        </w:rPr>
        <w:t>。</w:t>
      </w:r>
    </w:p>
    <w:p>
      <w:pPr>
        <w:ind w:firstLine="440"/>
        <w:rPr>
          <w:rFonts w:asciiTheme="minorEastAsia" w:hAnsiTheme="minorEastAsia" w:eastAsiaTheme="minorEastAsia"/>
          <w:color w:val="auto"/>
          <w:sz w:val="22"/>
        </w:rPr>
      </w:pPr>
      <w:r>
        <w:rPr>
          <w:rFonts w:hint="eastAsia" w:asciiTheme="minorEastAsia" w:hAnsiTheme="minorEastAsia" w:eastAsiaTheme="minorEastAsia"/>
          <w:color w:val="auto"/>
          <w:sz w:val="22"/>
        </w:rPr>
        <w:t>注：项目预算包含为完成申报任务规定的内容及范围并达到质量标准所需要的全部费用，采购人就申报任务约定内容将不再支付额外的费用。</w:t>
      </w:r>
    </w:p>
    <w:p>
      <w:pPr>
        <w:pStyle w:val="35"/>
        <w:rPr>
          <w:color w:val="auto"/>
        </w:rPr>
      </w:pPr>
      <w:r>
        <w:rPr>
          <w:rFonts w:hint="eastAsia"/>
          <w:color w:val="auto"/>
        </w:rPr>
        <w:t>采购需求</w:t>
      </w:r>
    </w:p>
    <w:p>
      <w:pPr>
        <w:ind w:firstLine="480"/>
        <w:rPr>
          <w:color w:val="auto"/>
        </w:rPr>
      </w:pPr>
      <w:r>
        <w:rPr>
          <w:rFonts w:hint="eastAsia"/>
          <w:color w:val="auto"/>
        </w:rPr>
        <w:t>详见附件第二章</w:t>
      </w:r>
      <w:r>
        <w:rPr>
          <w:color w:val="auto"/>
        </w:rPr>
        <w:t>采购需求</w:t>
      </w:r>
      <w:r>
        <w:rPr>
          <w:rFonts w:hint="eastAsia"/>
          <w:color w:val="auto"/>
        </w:rPr>
        <w:t>。</w:t>
      </w:r>
    </w:p>
    <w:p>
      <w:pPr>
        <w:pStyle w:val="35"/>
        <w:rPr>
          <w:color w:val="auto"/>
        </w:rPr>
      </w:pPr>
      <w:r>
        <w:rPr>
          <w:rFonts w:hint="eastAsia"/>
          <w:color w:val="auto"/>
        </w:rPr>
        <w:t>申报资格条件</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1）在中华人民共和国境内注册，具有独立法人资格，独立承担民事责任的能力；（是否接受自然人申报</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sym w:font="Wingdings 2" w:char="F030"/>
      </w:r>
      <w:r>
        <w:rPr>
          <w:rFonts w:asciiTheme="minorEastAsia" w:hAnsiTheme="minorEastAsia" w:eastAsiaTheme="minorEastAsia"/>
          <w:color w:val="auto"/>
          <w:szCs w:val="24"/>
        </w:rPr>
        <w:t>是   </w:t>
      </w:r>
      <w:r>
        <w:rPr>
          <w:rFonts w:hint="eastAsia" w:ascii="方正舒体" w:eastAsia="方正舒体" w:hAnsiTheme="minorEastAsia"/>
          <w:color w:val="auto"/>
          <w:szCs w:val="24"/>
        </w:rPr>
        <w:t>■</w:t>
      </w:r>
      <w:r>
        <w:rPr>
          <w:rFonts w:asciiTheme="minorEastAsia" w:hAnsiTheme="minorEastAsia" w:eastAsiaTheme="minorEastAsia"/>
          <w:color w:val="auto"/>
          <w:szCs w:val="24"/>
        </w:rPr>
        <w:t>否）</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r>
        <w:rPr>
          <w:rFonts w:hint="eastAsia" w:asciiTheme="minorEastAsia" w:hAnsiTheme="minorEastAsia" w:eastAsiaTheme="minorEastAsia"/>
          <w:color w:val="auto"/>
          <w:szCs w:val="24"/>
          <w:lang w:val="en-US" w:eastAsia="zh-CN"/>
        </w:rPr>
        <w:t>2</w:t>
      </w:r>
      <w:r>
        <w:rPr>
          <w:rFonts w:hint="eastAsia" w:asciiTheme="minorEastAsia" w:hAnsiTheme="minorEastAsia" w:eastAsiaTheme="minorEastAsia"/>
          <w:color w:val="auto"/>
          <w:szCs w:val="24"/>
        </w:rPr>
        <w:t>）本项目是否接受联合体申报：</w:t>
      </w:r>
      <w:r>
        <w:rPr>
          <w:rFonts w:hint="eastAsia" w:asciiTheme="minorEastAsia" w:hAnsiTheme="minorEastAsia" w:eastAsiaTheme="minorEastAsia"/>
          <w:color w:val="auto"/>
          <w:szCs w:val="24"/>
        </w:rPr>
        <w:sym w:font="Wingdings 2" w:char="F030"/>
      </w:r>
      <w:r>
        <w:rPr>
          <w:rFonts w:hint="eastAsia" w:asciiTheme="minorEastAsia" w:hAnsiTheme="minorEastAsia" w:eastAsiaTheme="minorEastAsia"/>
          <w:color w:val="auto"/>
          <w:szCs w:val="24"/>
        </w:rPr>
        <w:t>是   ■否。</w:t>
      </w:r>
    </w:p>
    <w:p>
      <w:pPr>
        <w:pStyle w:val="35"/>
        <w:rPr>
          <w:color w:val="auto"/>
        </w:rPr>
      </w:pPr>
      <w:r>
        <w:rPr>
          <w:rFonts w:hint="eastAsia"/>
          <w:color w:val="auto"/>
        </w:rPr>
        <w:t>申报流程</w:t>
      </w:r>
    </w:p>
    <w:p>
      <w:pPr>
        <w:pStyle w:val="40"/>
        <w:numPr>
          <w:ilvl w:val="0"/>
          <w:numId w:val="4"/>
        </w:numPr>
        <w:ind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一同邮寄递交；</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邮寄截至</w:t>
      </w:r>
      <w:r>
        <w:rPr>
          <w:rFonts w:asciiTheme="minorEastAsia" w:hAnsiTheme="minorEastAsia" w:eastAsiaTheme="minorEastAsia"/>
          <w:color w:val="auto"/>
          <w:szCs w:val="24"/>
        </w:rPr>
        <w:t>时间：</w:t>
      </w:r>
      <w:r>
        <w:rPr>
          <w:rFonts w:hint="eastAsia" w:asciiTheme="minorEastAsia" w:hAnsiTheme="minorEastAsia" w:eastAsiaTheme="minorEastAsia"/>
          <w:color w:val="auto"/>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邮寄</w:t>
      </w: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北京市朝阳区北辰东路5号中国科学技术馆，李逢林18910551555。</w:t>
      </w:r>
    </w:p>
    <w:p>
      <w:pPr>
        <w:pStyle w:val="35"/>
        <w:rPr>
          <w:color w:val="auto"/>
        </w:rPr>
      </w:pPr>
      <w:r>
        <w:rPr>
          <w:rFonts w:hint="eastAsia"/>
          <w:color w:val="auto"/>
        </w:rPr>
        <w:t>其他要求</w:t>
      </w:r>
    </w:p>
    <w:p>
      <w:pPr>
        <w:pStyle w:val="40"/>
        <w:numPr>
          <w:ilvl w:val="0"/>
          <w:numId w:val="5"/>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文件制作要求：</w:t>
      </w:r>
    </w:p>
    <w:p>
      <w:pPr>
        <w:pStyle w:val="40"/>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《资格文件》：须按照《资格文件》格式编写，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成册，印制2份；</w:t>
      </w:r>
      <w:r>
        <w:rPr>
          <w:rFonts w:hint="eastAsia" w:asciiTheme="minorEastAsia" w:hAnsiTheme="minorEastAsia" w:eastAsiaTheme="minorEastAsia"/>
          <w:color w:val="auto"/>
          <w:szCs w:val="24"/>
        </w:rPr>
        <w:t>电子版1份（U盘形式，加盖公章PDF格式）；</w:t>
      </w:r>
    </w:p>
    <w:p>
      <w:pPr>
        <w:ind w:left="420"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须按照《项目申报书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成册，印制5份并密封</w:t>
      </w:r>
      <w:r>
        <w:rPr>
          <w:rFonts w:hint="eastAsia" w:asciiTheme="minorEastAsia" w:hAnsiTheme="minorEastAsia" w:eastAsiaTheme="minorEastAsia"/>
          <w:color w:val="auto"/>
          <w:szCs w:val="24"/>
        </w:rPr>
        <w:t>；电子版1份（U盘形式，</w:t>
      </w:r>
      <w:r>
        <w:rPr>
          <w:rFonts w:asciiTheme="minorEastAsia" w:hAnsiTheme="minorEastAsia" w:eastAsiaTheme="minorEastAsia"/>
          <w:color w:val="auto"/>
          <w:szCs w:val="24"/>
        </w:rPr>
        <w:t>WORD</w:t>
      </w:r>
      <w:r>
        <w:rPr>
          <w:rFonts w:hint="eastAsia" w:asciiTheme="minorEastAsia" w:hAnsiTheme="minorEastAsia" w:eastAsiaTheme="minorEastAsia"/>
          <w:color w:val="auto"/>
          <w:szCs w:val="24"/>
        </w:rPr>
        <w:t>格式和加盖公章PDF格式）。</w:t>
      </w:r>
    </w:p>
    <w:p>
      <w:pPr>
        <w:pStyle w:val="40"/>
        <w:numPr>
          <w:ilvl w:val="0"/>
          <w:numId w:val="5"/>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公告期限：5个工作日</w:t>
      </w:r>
      <w:r>
        <w:rPr>
          <w:rFonts w:hint="eastAsia" w:asciiTheme="minorEastAsia" w:hAnsiTheme="minorEastAsia" w:eastAsiaTheme="minorEastAsia"/>
          <w:color w:val="auto"/>
          <w:szCs w:val="24"/>
        </w:rPr>
        <w:t>。</w:t>
      </w:r>
    </w:p>
    <w:p>
      <w:pPr>
        <w:pStyle w:val="40"/>
        <w:numPr>
          <w:ilvl w:val="0"/>
          <w:numId w:val="5"/>
        </w:numPr>
        <w:ind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采购部门：中国科学技术馆</w:t>
      </w:r>
    </w:p>
    <w:p>
      <w:pPr>
        <w:pStyle w:val="40"/>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w:t>
      </w:r>
      <w:r>
        <w:rPr>
          <w:rFonts w:asciiTheme="minorEastAsia" w:hAnsiTheme="minorEastAsia" w:eastAsiaTheme="minorEastAsia"/>
          <w:color w:val="auto"/>
          <w:szCs w:val="24"/>
        </w:rPr>
        <w:t>人：</w:t>
      </w:r>
      <w:r>
        <w:rPr>
          <w:rFonts w:hint="eastAsia" w:asciiTheme="minorEastAsia" w:hAnsiTheme="minorEastAsia" w:eastAsiaTheme="minorEastAsia"/>
          <w:color w:val="auto"/>
          <w:szCs w:val="24"/>
        </w:rPr>
        <w:t>李逢林</w:t>
      </w:r>
    </w:p>
    <w:p>
      <w:pPr>
        <w:pStyle w:val="40"/>
        <w:ind w:left="420" w:firstLineChars="0"/>
        <w:rPr>
          <w:rFonts w:hint="eastAsia" w:asciiTheme="minorEastAsia" w:hAnsiTheme="minorEastAsia" w:eastAsiaTheme="minorEastAsia"/>
          <w:color w:val="auto"/>
          <w:szCs w:val="24"/>
        </w:rPr>
      </w:pPr>
      <w:r>
        <w:rPr>
          <w:rFonts w:asciiTheme="minorEastAsia" w:hAnsiTheme="minorEastAsia" w:eastAsiaTheme="minorEastAsia"/>
          <w:color w:val="auto"/>
          <w:szCs w:val="24"/>
        </w:rPr>
        <w:t>联系电话：</w:t>
      </w:r>
      <w:r>
        <w:rPr>
          <w:rFonts w:hint="eastAsia" w:asciiTheme="minorEastAsia" w:hAnsiTheme="minorEastAsia" w:eastAsiaTheme="minorEastAsia"/>
          <w:color w:val="auto"/>
          <w:szCs w:val="24"/>
        </w:rPr>
        <w:t>18910551555</w:t>
      </w:r>
    </w:p>
    <w:p>
      <w:pPr>
        <w:pStyle w:val="40"/>
        <w:ind w:left="420" w:firstLineChars="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电子邮箱：kjgzwh@cstm.org.cn</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北京市朝阳区北辰东路5号</w:t>
      </w:r>
    </w:p>
    <w:p>
      <w:pPr>
        <w:pStyle w:val="40"/>
        <w:numPr>
          <w:ilvl w:val="0"/>
          <w:numId w:val="5"/>
        </w:numPr>
        <w:ind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申报代理机构：</w:t>
      </w:r>
      <w:r>
        <w:rPr>
          <w:rFonts w:asciiTheme="minorEastAsia" w:hAnsiTheme="minorEastAsia" w:eastAsiaTheme="minorEastAsia"/>
          <w:color w:val="auto"/>
          <w:szCs w:val="24"/>
        </w:rPr>
        <w:t>五矿国际招标有限责任公司</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联系人：</w:t>
      </w:r>
      <w:r>
        <w:rPr>
          <w:rFonts w:hint="eastAsia" w:asciiTheme="minorEastAsia" w:hAnsiTheme="minorEastAsia" w:eastAsiaTheme="minorEastAsia"/>
          <w:color w:val="auto"/>
          <w:szCs w:val="24"/>
        </w:rPr>
        <w:t>石浩人、</w:t>
      </w:r>
      <w:r>
        <w:rPr>
          <w:rFonts w:asciiTheme="minorEastAsia" w:hAnsiTheme="minorEastAsia" w:eastAsiaTheme="minorEastAsia"/>
          <w:color w:val="auto"/>
          <w:szCs w:val="24"/>
        </w:rPr>
        <w:t>潘爽、梁敬保</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w:t>
      </w:r>
      <w:r>
        <w:rPr>
          <w:rFonts w:hint="eastAsia" w:asciiTheme="minorEastAsia" w:hAnsiTheme="minorEastAsia" w:eastAsiaTheme="minorEastAsia"/>
          <w:color w:val="auto"/>
          <w:szCs w:val="24"/>
        </w:rPr>
        <w:t>电话</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010-68494192/88821634</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地址：北京市海淀区三里河路5号五矿大厦D座</w:t>
      </w:r>
      <w:r>
        <w:rPr>
          <w:rFonts w:hint="eastAsia" w:asciiTheme="minorEastAsia" w:hAnsiTheme="minorEastAsia" w:eastAsiaTheme="minorEastAsia"/>
          <w:color w:val="auto"/>
          <w:szCs w:val="24"/>
        </w:rPr>
        <w:t>206</w:t>
      </w:r>
      <w:r>
        <w:rPr>
          <w:rFonts w:asciiTheme="minorEastAsia" w:hAnsiTheme="minorEastAsia" w:eastAsiaTheme="minorEastAsia"/>
          <w:color w:val="auto"/>
          <w:szCs w:val="24"/>
        </w:rPr>
        <w:t>室</w:t>
      </w:r>
    </w:p>
    <w:p>
      <w:pPr>
        <w:pStyle w:val="40"/>
        <w:ind w:left="420" w:firstLineChars="0"/>
        <w:rPr>
          <w:rFonts w:asciiTheme="minorEastAsia" w:hAnsiTheme="minorEastAsia" w:eastAsiaTheme="minorEastAsia"/>
          <w:b/>
          <w:bCs/>
          <w:color w:val="auto"/>
          <w:kern w:val="44"/>
          <w:szCs w:val="24"/>
        </w:rPr>
      </w:pPr>
      <w:r>
        <w:rPr>
          <w:color w:val="auto"/>
        </w:rPr>
        <w:br w:type="page"/>
      </w:r>
    </w:p>
    <w:p>
      <w:pPr>
        <w:pStyle w:val="36"/>
        <w:ind w:firstLine="643"/>
        <w:rPr>
          <w:color w:val="auto"/>
          <w:sz w:val="32"/>
          <w:szCs w:val="32"/>
        </w:rPr>
      </w:pPr>
      <w:bookmarkStart w:id="1" w:name="_Toc79152752"/>
      <w:r>
        <w:rPr>
          <w:rFonts w:hint="eastAsia"/>
          <w:color w:val="auto"/>
          <w:sz w:val="32"/>
          <w:szCs w:val="32"/>
        </w:rPr>
        <w:t>采购需求</w:t>
      </w:r>
      <w:bookmarkEnd w:id="1"/>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为深入贯彻落实《全民科学素质行动规划纲要（2021-2035年）》，按照《中国科协2021年科普工作要点》 的部署和要求，结合9月全国科普日和开学季以及11月10日“世界科学中心与科学博物馆日”等重要时间节点，以提升五大重点人群科学素质为抓手，中国科技馆在中国科协科普部指导下开展2021年“全民的科学中心”全国科技馆联合行动（以下简称“联合行动”）。</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一、活动目标</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本期联合行动旨在深度挖掘全国各科技场馆科普资源，积极探索面向全民科学素质提升行动重点人群开展科普活动的联合机制，提升各场馆公共科普服务能力和水平，助力全民科学素质提升。</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二、活动主题</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全民的科学中心</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三、组织机构</w:t>
      </w:r>
    </w:p>
    <w:p>
      <w:pPr>
        <w:spacing w:line="580" w:lineRule="exact"/>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主办单位：中国科学技术协会科学普及部</w:t>
      </w:r>
    </w:p>
    <w:p>
      <w:pPr>
        <w:spacing w:line="580" w:lineRule="exact"/>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协办单位：中国科学技术馆</w:t>
      </w:r>
    </w:p>
    <w:p>
      <w:r>
        <w:rPr>
          <w:rFonts w:hint="eastAsia" w:ascii="仿宋_GB2312" w:hAnsi="Times New Roman" w:eastAsia="仿宋_GB2312" w:cs="Times New Roman"/>
          <w:color w:val="auto"/>
          <w:sz w:val="32"/>
          <w:szCs w:val="32"/>
        </w:rPr>
        <w:t>主承办单位：</w:t>
      </w:r>
      <w:r>
        <w:rPr>
          <w:rFonts w:hint="eastAsia" w:ascii="仿宋_GB2312" w:hAnsi="Times New Roman" w:eastAsia="仿宋_GB2312" w:cs="Times New Roman"/>
          <w:color w:val="auto"/>
          <w:sz w:val="32"/>
          <w:szCs w:val="32"/>
          <w:lang w:eastAsia="zh-CN"/>
        </w:rPr>
        <w:t>全国范围科技馆、科普场馆，</w:t>
      </w:r>
      <w:r>
        <w:rPr>
          <w:rFonts w:hint="eastAsia" w:ascii="仿宋_GB2312" w:hAnsi="Times New Roman" w:eastAsia="仿宋_GB2312" w:cs="Times New Roman"/>
          <w:color w:val="auto"/>
          <w:sz w:val="32"/>
          <w:szCs w:val="32"/>
        </w:rPr>
        <w:t>申报评审方式确定</w:t>
      </w:r>
    </w:p>
    <w:p>
      <w:pPr>
        <w:spacing w:line="580" w:lineRule="exact"/>
        <w:ind w:firstLine="64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区域承办单位</w:t>
      </w:r>
      <w:r>
        <w:rPr>
          <w:rFonts w:hint="eastAsia" w:ascii="仿宋_GB2312" w:hAnsi="Times New Roman" w:eastAsia="仿宋_GB2312" w:cs="Times New Roman"/>
          <w:color w:val="auto"/>
          <w:sz w:val="32"/>
          <w:szCs w:val="32"/>
          <w:lang w:eastAsia="zh-CN"/>
        </w:rPr>
        <w:t>：科技馆、科普场馆，</w:t>
      </w:r>
      <w:r>
        <w:rPr>
          <w:rFonts w:hint="eastAsia" w:ascii="仿宋_GB2312" w:hAnsi="Times New Roman" w:eastAsia="仿宋_GB2312" w:cs="Times New Roman"/>
          <w:color w:val="auto"/>
          <w:sz w:val="32"/>
          <w:szCs w:val="32"/>
        </w:rPr>
        <w:t>申报评审方式确定</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区域划分范围：东部区域（上海、江苏、浙江、安徽、福建、江西、山东）</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参与单位：由区域承办单位自行组织动员</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四、活动内容</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本期联合行动采用</w:t>
      </w:r>
      <w:r>
        <w:rPr>
          <w:rFonts w:hint="eastAsia" w:ascii="仿宋_GB2312" w:hAnsi="仿宋" w:eastAsia="仿宋_GB2312"/>
          <w:color w:val="auto"/>
          <w:sz w:val="32"/>
          <w:szCs w:val="32"/>
        </w:rPr>
        <w:t>主承办单位牵头统筹协调、区域承办单位重点组织实施、参与单位积极联合参与的形式开展</w:t>
      </w:r>
      <w:r>
        <w:rPr>
          <w:rFonts w:hint="eastAsia" w:ascii="仿宋_GB2312" w:hAnsi="黑体" w:eastAsia="仿宋_GB2312" w:cs="Times New Roman"/>
          <w:color w:val="auto"/>
          <w:sz w:val="32"/>
          <w:szCs w:val="32"/>
        </w:rPr>
        <w:t>。活动主要包含主体活动、特色活动、线上活动三部分。其中主体活动由主承办单位牵头并联合区域承办单位及各参与单位共同开展；特色活动可由各区域承办单位组织动员其区域内其他单位依据时间节点、地域特征、重点人群联合开展；线上活动由主承办单位和区域承办单位以及相关参与单位共同策划，以网络的方式开展。</w:t>
      </w:r>
    </w:p>
    <w:p>
      <w:pPr>
        <w:numPr>
          <w:ilvl w:val="0"/>
          <w:numId w:val="6"/>
        </w:numPr>
        <w:spacing w:line="580" w:lineRule="exact"/>
        <w:ind w:firstLine="640" w:firstLineChars="20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主体活动</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主体活动由主承办单位策划，区域承办单位及各参与单位配合实施。活动主要由“同上一堂科学课”和“科学素质提升‘五进’行动”两个版块构成，并根据各版块活动安排开展启动仪式，优秀科学课程资源征集、评审和展演，科技馆业务培训和经验交流等。</w:t>
      </w:r>
    </w:p>
    <w:p>
      <w:pPr>
        <w:spacing w:line="580" w:lineRule="exact"/>
        <w:ind w:firstLine="643" w:firstLineChars="200"/>
        <w:rPr>
          <w:rFonts w:ascii="仿宋_GB2312" w:hAnsi="黑体" w:eastAsia="仿宋_GB2312" w:cs="Times New Roman"/>
          <w:b/>
          <w:bCs/>
          <w:color w:val="auto"/>
          <w:sz w:val="32"/>
          <w:szCs w:val="32"/>
        </w:rPr>
      </w:pPr>
      <w:r>
        <w:rPr>
          <w:rFonts w:hint="eastAsia" w:ascii="仿宋_GB2312" w:hAnsi="黑体" w:eastAsia="仿宋_GB2312" w:cs="Times New Roman"/>
          <w:b/>
          <w:bCs/>
          <w:color w:val="auto"/>
          <w:sz w:val="32"/>
          <w:szCs w:val="32"/>
        </w:rPr>
        <w:t>版块一：同上一堂科学课</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依托9月开学季，面向青少年组织开展科学素质提升相关活动，激发青少年好奇心和想象力，增强科学兴趣、创新意识和创新能力，弘扬科学精神和科学家精神。活动内容包括：</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1.“开学季”系列科普活动</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各相关单位策划、组织实施面向中小学生的“同上一堂科学课”系列科普活动，可线上线下结合开展。活动形式包括但不限于科学教育活动、科学家精神宣讲、科普剧及科学实验巡演等。</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2.科学课资源征集</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区域承办单位面向本区域范围内科技馆工作人员，流动科技馆、科普大篷车和农村中学科技馆专职人员和科普志愿者，学校和校外教育机构科学课教师等征集科学课资源。科学课资源以教案形式提交，也可同时提交配套视频、教材、教具等资源。各区域承办单位经评审，于</w:t>
      </w:r>
      <w:r>
        <w:rPr>
          <w:rFonts w:ascii="仿宋_GB2312" w:hAnsi="黑体" w:eastAsia="仿宋_GB2312" w:cs="Times New Roman"/>
          <w:color w:val="auto"/>
          <w:sz w:val="32"/>
          <w:szCs w:val="32"/>
        </w:rPr>
        <w:t>10</w:t>
      </w:r>
      <w:r>
        <w:rPr>
          <w:rFonts w:hint="eastAsia" w:ascii="仿宋_GB2312" w:hAnsi="黑体" w:eastAsia="仿宋_GB2312" w:cs="Times New Roman"/>
          <w:color w:val="auto"/>
          <w:sz w:val="32"/>
          <w:szCs w:val="32"/>
        </w:rPr>
        <w:t>月底前推荐不少于50项优秀科学课资源。</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科学课资源范围如下：可基于场馆展览展品资源，开发出的体现科技馆实践、探究特征的课程资源；可结合学校科学课程标准，拓展提升符合学生认知范围和能力的学校科学课；可结合新冠肺炎疫情防控、科技冬奥等时事话题，开发相关科学课资源。</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3.优秀科学课资源宣传推广</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区域承办单位联合参与单位通过多种渠道将优秀科学课资源推广至本区域内实体科技馆、农村中学科技馆及中小学校等，采用线上线下相结合的方式有针对性的开展优秀科学课程资源集中展示、交流研讨和科技教师业务培训等活动。</w:t>
      </w:r>
    </w:p>
    <w:p>
      <w:pPr>
        <w:spacing w:line="580" w:lineRule="exact"/>
        <w:ind w:firstLine="643" w:firstLineChars="200"/>
        <w:rPr>
          <w:rFonts w:ascii="仿宋_GB2312" w:hAnsi="黑体" w:eastAsia="仿宋_GB2312" w:cs="Times New Roman"/>
          <w:b/>
          <w:bCs/>
          <w:color w:val="auto"/>
          <w:sz w:val="32"/>
          <w:szCs w:val="32"/>
        </w:rPr>
      </w:pPr>
      <w:r>
        <w:rPr>
          <w:rFonts w:hint="eastAsia" w:ascii="仿宋_GB2312" w:hAnsi="黑体" w:eastAsia="仿宋_GB2312" w:cs="Times New Roman"/>
          <w:b/>
          <w:bCs/>
          <w:color w:val="auto"/>
          <w:sz w:val="32"/>
          <w:szCs w:val="32"/>
        </w:rPr>
        <w:t>版块二：科学素质提升“五进”行动</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面向全民科学素质提升重点人群，开展“进学校、进农村、进工厂、进社区、进养老院”科学素质提升五进行动。面向青少年开展“进学校”活动，大力弘扬科学精神和科学家精神，培养学生爱国情怀、社会责任感、创新精神和实践能力；面向农民开展“进农村”活动，包括科学思想传播、文明生活、科学生产、科学经营等相关科普活动，提升农民的科技文化素质；面向产业工人开展“进工厂”活动，大力弘扬劳模精神、劳动精神、工匠精神和企业家精神，提升产业工人的技能素养；面向老年人开展“进社区、进养老院”活动，包括但不限于智慧助老、加强老年人健康科普服务等。主承办及区域承办单位应依据本地区特点，结合本单位资源优势，至少面向三类重点人群开展活动。</w:t>
      </w:r>
    </w:p>
    <w:p>
      <w:pPr>
        <w:numPr>
          <w:ilvl w:val="0"/>
          <w:numId w:val="6"/>
        </w:numPr>
        <w:spacing w:line="580" w:lineRule="exact"/>
        <w:ind w:firstLine="640" w:firstLineChars="20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特色活动</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依据自身特点开展相关系列活动。区域承办单位可配合主体活动的两个版块联合本区域内参与单位开展区域内“同上一堂科学课”和“科学素质提升‘五进’行动”以及优秀科学课程资源征集、评审和展演、业务培训交流等相关活动。参与单位也需配合区域承办单位开展主体活动并根据本单位资源开展特色活动，推介优秀科学课资源，并普惠共享至科普资源相对匮乏的地区，如革命老区、民族地区、边疆地区等。</w:t>
      </w:r>
    </w:p>
    <w:p>
      <w:pPr>
        <w:numPr>
          <w:ilvl w:val="0"/>
          <w:numId w:val="6"/>
        </w:numPr>
        <w:spacing w:line="580" w:lineRule="exact"/>
        <w:ind w:firstLine="640" w:firstLineChars="20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线上活动</w:t>
      </w:r>
    </w:p>
    <w:p>
      <w:pPr>
        <w:spacing w:line="58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根据不同时间节点、侧重不同人群有计划地开展线上科普活动，形成线上线下合力，并充分利用微信、微博等新媒体渠道，通过图文、视频、竞答等多种形式，引导全国科技类场馆积极参与，吸引公众互动，以互联网思维广泛联系科技工作者，探索发挥科技工作者群体效应的线上线下联合活动，扩大公众影响力。</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五、时间安排</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本期联合行动活动周期为2021年9-12月，具体安排如下：</w:t>
      </w:r>
    </w:p>
    <w:p>
      <w:pPr>
        <w:spacing w:line="58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9月：下发申报评审通知。</w:t>
      </w:r>
    </w:p>
    <w:p>
      <w:pPr>
        <w:spacing w:line="58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10月：确定主承办单位及区域承办单位，签署项目合同，按规定完成相应款项拨付；开展“同上一堂科学课”及“科学素质提升‘五进’行动”系列科普活动。</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11月：持续开展“科学素质提升‘五进’行动”相关活动。完成优秀科学课资源的征集评审工作。</w:t>
      </w:r>
    </w:p>
    <w:p>
      <w:pPr>
        <w:spacing w:line="580" w:lineRule="exact"/>
        <w:ind w:firstLine="645"/>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12月：推介科学课资源，邀请优秀科技辅导员、</w:t>
      </w:r>
      <w:r>
        <w:rPr>
          <w:rFonts w:hint="eastAsia" w:ascii="仿宋_GB2312" w:hAnsi="黑体" w:eastAsia="仿宋_GB2312" w:cs="Times New Roman"/>
          <w:sz w:val="32"/>
          <w:szCs w:val="32"/>
        </w:rPr>
        <w:t>优秀科学课程资源及科学表演团队</w:t>
      </w:r>
      <w:r>
        <w:rPr>
          <w:rFonts w:hint="eastAsia" w:ascii="仿宋_GB2312" w:hAnsi="Times New Roman" w:eastAsia="仿宋_GB2312" w:cs="Times New Roman"/>
          <w:sz w:val="32"/>
          <w:szCs w:val="32"/>
        </w:rPr>
        <w:t>开展集中展演、交流研讨及培训活动；完成活动资源汇总和活动总结。</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六、实施要求</w:t>
      </w:r>
    </w:p>
    <w:p>
      <w:pPr>
        <w:spacing w:line="58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（一）主承办单位</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主承办单位需围绕主题，策划活动方案并组织实施活动，并联合4个区域承办单位共同策划开展本期活动，具体要求如下：</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策划本期联合行动启动仪式，策划、组织</w:t>
      </w:r>
      <w:r>
        <w:rPr>
          <w:rFonts w:hint="eastAsia" w:ascii="仿宋_GB2312" w:hAnsi="Times New Roman" w:eastAsia="仿宋_GB2312" w:cs="Times New Roman"/>
          <w:color w:val="auto"/>
          <w:sz w:val="32"/>
          <w:szCs w:val="32"/>
          <w:lang w:val="en-US" w:eastAsia="zh-CN"/>
        </w:rPr>
        <w:t>12</w:t>
      </w:r>
      <w:bookmarkStart w:id="7" w:name="_GoBack"/>
      <w:bookmarkEnd w:id="7"/>
      <w:r>
        <w:rPr>
          <w:rFonts w:hint="eastAsia" w:ascii="仿宋_GB2312" w:hAnsi="Times New Roman" w:eastAsia="仿宋_GB2312" w:cs="Times New Roman"/>
          <w:color w:val="auto"/>
          <w:sz w:val="32"/>
          <w:szCs w:val="32"/>
        </w:rPr>
        <w:t>月开展的集中展演、交流研讨及业务培训等活动，并动员各单位积极参与；</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统筹科学课资源征集、评审工作，并于12月底前对优秀科学课资源进行推介；</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组织开展不少于5天，不少于15场的线上线下综合科普活动；</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结合不同主题及重点人群开展至少3场线上直播活动，其中除面向青少年开展的“同上一堂科学课”外，还需面向至少其他两类重点人群开展相应活动，并能动员各参与场馆共同参与；</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加强媒体宣传推广，主体活动应邀请至少1家国家级和3家省级主流媒体宣传，媒体宣传稿件不少于4篇；利用微信、微博、抖音等新媒体渠道，通过图文、视频、竞答等多种形式，引导全国科技类场馆积极参与，加强公众互动。</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篇，线上共享与本期活动主题相关的教育活动资源不少于5个。</w:t>
      </w:r>
    </w:p>
    <w:p>
      <w:pPr>
        <w:spacing w:line="58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（二）区域承办单位</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区域承办单位需围绕主题，配合主承办单位开展活动，积极策划组织实施本区域特色活动，并动员本区域内单位积极参与活动，具体要求如下：</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组织不少于15家参与单位，参与单位可包括科技场馆、农村中学科技馆等相关单位；</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结合不同主体活动版块及重点人群组织开展不少于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天，不少于1</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场的线上线下特色科普活动；其中除面向青少年开展的“同上一堂科学课”外，还需面向至少其他两类重点人群开展相应活动，并能动员各参与场馆共同参与；</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11月底前组织本区域内参与单位参与科学课资源征集，并推荐不少于 50 项优秀科学课资源至主承办单位；</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对本区域内的参与单位开展的相关科普活动进行整理宣传，宣传文章不少于3篇，需覆盖每个参与单位，能够充分体现“多馆联动”特色共同开展活动；</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篇，线上共享与本期活动主题相关的教育活动资源不少于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个。</w:t>
      </w:r>
    </w:p>
    <w:p>
      <w:pPr>
        <w:spacing w:line="58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（三）参与单位</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参与单位需围绕主题，配合主承办及区域承办单位开展活动，具体要求如下：</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根据当地资源组织开展特色科普活动，并提交宣传稿件；</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积极参与科学课资源的征集，至少提交1项科学课资源；</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篇，线上共享与本期活动主题相关的教育活动资源不少于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个。</w:t>
      </w:r>
    </w:p>
    <w:p>
      <w:pPr>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配合自己所在区域承办单位完成各项工作。</w:t>
      </w:r>
    </w:p>
    <w:p>
      <w:pPr>
        <w:spacing w:line="580" w:lineRule="exact"/>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、经费额度</w:t>
      </w:r>
    </w:p>
    <w:p>
      <w:pPr>
        <w:spacing w:line="580" w:lineRule="exact"/>
        <w:ind w:firstLine="480"/>
        <w:rPr>
          <w:rFonts w:cs="宋体"/>
          <w:color w:val="auto"/>
          <w:szCs w:val="24"/>
        </w:rPr>
      </w:pPr>
      <w:r>
        <w:rPr>
          <w:rFonts w:hint="eastAsia" w:ascii="仿宋_GB2312" w:hAnsi="Times New Roman" w:eastAsia="仿宋_GB2312" w:cs="Times New Roman"/>
          <w:color w:val="auto"/>
          <w:sz w:val="32"/>
          <w:szCs w:val="32"/>
        </w:rPr>
        <w:t>预算金额：</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黑体" w:eastAsia="仿宋_GB2312" w:cs="Times New Roman"/>
          <w:color w:val="auto"/>
          <w:sz w:val="32"/>
          <w:szCs w:val="32"/>
        </w:rPr>
        <w:t>主要用于配合主承办单位开展区域内相关活动，如开展系列科普活动所需物料材料费、专家讲课费等；联合区域内优秀科学课资源及科学辅导员或科学表演团队开展“科学素质提升‘五进’行动”交流展演活动宣传推广费、往来交通费、活动物料费、人员餐费等相关开支；本区域内优秀科学课资源征集评审费等</w:t>
      </w:r>
      <w:r>
        <w:rPr>
          <w:rFonts w:hint="eastAsia" w:ascii="仿宋_GB2312" w:hAnsi="Times New Roman" w:eastAsia="仿宋_GB2312" w:cs="Times New Roman"/>
          <w:color w:val="auto"/>
          <w:sz w:val="32"/>
          <w:szCs w:val="32"/>
          <w:lang w:eastAsia="zh-CN"/>
        </w:rPr>
        <w:t>。</w:t>
      </w:r>
    </w:p>
    <w:p>
      <w:pPr>
        <w:spacing w:line="580" w:lineRule="exact"/>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lang w:eastAsia="zh-CN"/>
        </w:rPr>
        <w:t>八</w:t>
      </w:r>
      <w:r>
        <w:rPr>
          <w:rFonts w:hint="eastAsia" w:ascii="黑体" w:hAnsi="黑体" w:eastAsia="黑体" w:cs="Times New Roman"/>
          <w:color w:val="auto"/>
          <w:sz w:val="32"/>
          <w:szCs w:val="32"/>
        </w:rPr>
        <w:t>、付款进度</w:t>
      </w:r>
    </w:p>
    <w:tbl>
      <w:tblPr>
        <w:tblStyle w:val="30"/>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51"/>
        <w:gridCol w:w="2703"/>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044"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支付批次</w:t>
            </w:r>
          </w:p>
        </w:tc>
        <w:tc>
          <w:tcPr>
            <w:tcW w:w="851"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支付比例</w:t>
            </w:r>
          </w:p>
        </w:tc>
        <w:tc>
          <w:tcPr>
            <w:tcW w:w="2703"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支付金额</w:t>
            </w:r>
          </w:p>
        </w:tc>
        <w:tc>
          <w:tcPr>
            <w:tcW w:w="3968"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第一笔</w:t>
            </w:r>
          </w:p>
        </w:tc>
        <w:tc>
          <w:tcPr>
            <w:tcW w:w="851"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50%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合同签订后10个工作日内，乙方可向甲方申请付款。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第二笔</w:t>
            </w:r>
          </w:p>
        </w:tc>
        <w:tc>
          <w:tcPr>
            <w:tcW w:w="851" w:type="dxa"/>
            <w:vAlign w:val="center"/>
          </w:tcPr>
          <w:p>
            <w:pPr>
              <w:spacing w:line="240" w:lineRule="auto"/>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20%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hint="eastAsia"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hint="eastAsia" w:ascii="仿宋_GB2312" w:hAnsi="仿宋_GB2312" w:eastAsia="仿宋_GB2312" w:cs="仿宋_GB2312"/>
                <w:color w:val="auto"/>
                <w:szCs w:val="24"/>
              </w:rPr>
            </w:pPr>
            <w:r>
              <w:rPr>
                <w:rFonts w:ascii="仿宋_GB2312" w:hAnsi="仿宋_GB2312" w:eastAsia="仿宋_GB2312" w:cs="仿宋_GB2312"/>
                <w:color w:val="auto"/>
                <w:szCs w:val="24"/>
              </w:rPr>
              <w:t>乙方依约提交实施方案并经甲方同意后</w:t>
            </w:r>
            <w:r>
              <w:rPr>
                <w:rFonts w:hint="eastAsia" w:ascii="仿宋_GB2312" w:hAnsi="仿宋_GB2312" w:eastAsia="仿宋_GB2312" w:cs="仿宋_GB2312"/>
                <w:color w:val="auto"/>
                <w:szCs w:val="24"/>
              </w:rPr>
              <w:t>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第</w:t>
            </w:r>
            <w:r>
              <w:rPr>
                <w:rFonts w:hint="eastAsia" w:ascii="仿宋_GB2312" w:hAnsi="仿宋_GB2312" w:eastAsia="仿宋_GB2312" w:cs="仿宋_GB2312"/>
                <w:color w:val="auto"/>
                <w:szCs w:val="24"/>
                <w:lang w:eastAsia="zh-CN"/>
              </w:rPr>
              <w:t>三</w:t>
            </w:r>
            <w:r>
              <w:rPr>
                <w:rFonts w:hint="eastAsia" w:ascii="仿宋_GB2312" w:hAnsi="仿宋_GB2312" w:eastAsia="仿宋_GB2312" w:cs="仿宋_GB2312"/>
                <w:color w:val="auto"/>
                <w:szCs w:val="24"/>
              </w:rPr>
              <w:t>笔</w:t>
            </w:r>
          </w:p>
        </w:tc>
        <w:tc>
          <w:tcPr>
            <w:tcW w:w="851"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30%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本项目验收通过后10个工作日内，乙方可向甲方申请付款。</w:t>
            </w:r>
          </w:p>
        </w:tc>
      </w:tr>
    </w:tbl>
    <w:p>
      <w:pPr>
        <w:spacing w:line="580" w:lineRule="exact"/>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lang w:eastAsia="zh-CN"/>
        </w:rPr>
        <w:t>九</w:t>
      </w:r>
      <w:r>
        <w:rPr>
          <w:rFonts w:hint="eastAsia" w:ascii="黑体" w:hAnsi="黑体" w:eastAsia="黑体" w:cs="Times New Roman"/>
          <w:color w:val="auto"/>
          <w:sz w:val="32"/>
          <w:szCs w:val="32"/>
        </w:rPr>
        <w:t>、验收方式</w:t>
      </w:r>
    </w:p>
    <w:p>
      <w:pPr>
        <w:spacing w:line="580" w:lineRule="exact"/>
        <w:ind w:firstLine="480"/>
        <w:rPr>
          <w:color w:val="auto"/>
        </w:rPr>
      </w:pPr>
      <w:r>
        <w:rPr>
          <w:rFonts w:hint="eastAsia" w:ascii="仿宋_GB2312" w:hAnsi="Times New Roman" w:eastAsia="仿宋_GB2312" w:cs="Times New Roman"/>
          <w:color w:val="auto"/>
          <w:sz w:val="32"/>
          <w:szCs w:val="32"/>
          <w:lang w:eastAsia="zh-CN"/>
        </w:rPr>
        <w:t>项目完成后，由中国科学技术馆与乙方联合组织验收工作。</w:t>
      </w:r>
      <w:r>
        <w:rPr>
          <w:color w:val="auto"/>
        </w:rPr>
        <w:br w:type="page"/>
      </w:r>
    </w:p>
    <w:p>
      <w:pPr>
        <w:pStyle w:val="36"/>
        <w:ind w:firstLine="643"/>
        <w:rPr>
          <w:color w:val="auto"/>
          <w:sz w:val="32"/>
          <w:szCs w:val="32"/>
        </w:rPr>
      </w:pPr>
      <w:bookmarkStart w:id="2" w:name="_Toc79152753"/>
      <w:r>
        <w:rPr>
          <w:rFonts w:hint="eastAsia"/>
          <w:color w:val="auto"/>
          <w:sz w:val="32"/>
          <w:szCs w:val="32"/>
        </w:rPr>
        <w:t>评审标准</w:t>
      </w:r>
      <w:bookmarkEnd w:id="2"/>
    </w:p>
    <w:p>
      <w:pPr>
        <w:ind w:firstLine="198" w:firstLineChars="82"/>
        <w:rPr>
          <w:b/>
          <w:color w:val="auto"/>
        </w:rPr>
      </w:pPr>
      <w:r>
        <w:rPr>
          <w:rFonts w:hint="eastAsia"/>
          <w:b/>
          <w:color w:val="auto"/>
        </w:rPr>
        <w:t>一、评审原则</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ab/>
      </w:r>
      <w:r>
        <w:rPr>
          <w:rFonts w:hint="eastAsia" w:asciiTheme="minorEastAsia" w:hAnsiTheme="minorEastAsia" w:eastAsiaTheme="minorEastAsia"/>
          <w:color w:val="auto"/>
          <w:szCs w:val="24"/>
        </w:rPr>
        <w:t>评审小组：由5人以上单数专家组成；</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rPr>
        <w:tab/>
      </w:r>
      <w:r>
        <w:rPr>
          <w:rFonts w:hint="eastAsia" w:asciiTheme="minorEastAsia" w:hAnsiTheme="minorEastAsia" w:eastAsiaTheme="minorEastAsia"/>
          <w:color w:val="auto"/>
          <w:szCs w:val="24"/>
        </w:rPr>
        <w:t>评审方法：评审小组采用综合评分法对通过资格审查的</w:t>
      </w:r>
      <w:r>
        <w:rPr>
          <w:rFonts w:asciiTheme="minorEastAsia" w:hAnsiTheme="minorEastAsia" w:eastAsiaTheme="minorEastAsia"/>
          <w:color w:val="auto"/>
          <w:szCs w:val="24"/>
        </w:rPr>
        <w:t>供应商的</w:t>
      </w:r>
      <w:r>
        <w:rPr>
          <w:rFonts w:hint="eastAsia" w:asciiTheme="minorEastAsia" w:hAnsiTheme="minorEastAsia" w:eastAsiaTheme="minorEastAsia"/>
          <w:color w:val="auto"/>
          <w:szCs w:val="24"/>
        </w:rPr>
        <w:t>项目</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asciiTheme="minorEastAsia" w:hAnsiTheme="minorEastAsia" w:eastAsiaTheme="minorEastAsia"/>
          <w:color w:val="auto"/>
          <w:szCs w:val="24"/>
        </w:rPr>
        <w:t>进行</w:t>
      </w:r>
      <w:r>
        <w:rPr>
          <w:rFonts w:hint="eastAsia" w:asciiTheme="minorEastAsia" w:hAnsiTheme="minorEastAsia" w:eastAsiaTheme="minorEastAsia"/>
          <w:color w:val="auto"/>
          <w:szCs w:val="24"/>
        </w:rPr>
        <w:t>评审，以申报指南为依据进行综合评议与打分，得分按照由高到低进行排序，确定综合得分排序第一的供应商为本项目的成交供应商；</w:t>
      </w:r>
    </w:p>
    <w:p>
      <w:pPr>
        <w:ind w:firstLine="480"/>
        <w:rPr>
          <w:rFonts w:hint="eastAsia"/>
          <w:color w:val="auto"/>
        </w:rPr>
      </w:pPr>
      <w:r>
        <w:rPr>
          <w:rFonts w:hint="eastAsia"/>
          <w:color w:val="auto"/>
        </w:rPr>
        <w:t>（3）每名供应商的最终综合得分是所有评委对其进行评分后的算术平均值，保留两位小数。</w:t>
      </w:r>
    </w:p>
    <w:p>
      <w:pPr>
        <w:ind w:firstLine="480"/>
        <w:rPr>
          <w:rFonts w:asciiTheme="minorEastAsia" w:hAnsiTheme="minorEastAsia" w:eastAsiaTheme="minorEastAsia"/>
          <w:color w:val="auto"/>
          <w:szCs w:val="24"/>
        </w:rPr>
      </w:pPr>
      <w:r>
        <w:rPr>
          <w:rFonts w:hint="eastAsia"/>
          <w:b/>
          <w:color w:val="auto"/>
        </w:rPr>
        <w:t>二、评分表</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
        <w:gridCol w:w="842"/>
        <w:gridCol w:w="5317"/>
        <w:gridCol w:w="5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评审项目</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分值</w:t>
            </w:r>
          </w:p>
        </w:tc>
        <w:tc>
          <w:tcPr>
            <w:tcW w:w="5317" w:type="dxa"/>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rPr>
            </w:pPr>
            <w:r>
              <w:rPr>
                <w:rFonts w:hint="eastAsia"/>
                <w:b/>
                <w:color w:val="auto"/>
                <w:szCs w:val="20"/>
              </w:rPr>
              <w:t>评分标准说明</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755" w:type="dxa"/>
            <w:gridSpan w:val="6"/>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一、价格部分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报价得分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firstLineChars="0"/>
              <w:jc w:val="center"/>
              <w:rPr>
                <w:color w:val="auto"/>
                <w:sz w:val="21"/>
                <w:szCs w:val="21"/>
              </w:rPr>
            </w:pPr>
            <w:r>
              <w:rPr>
                <w:rFonts w:hint="eastAsia"/>
                <w:color w:val="auto"/>
                <w:sz w:val="21"/>
                <w:szCs w:val="21"/>
              </w:rPr>
              <w:t>30</w:t>
            </w:r>
          </w:p>
        </w:tc>
        <w:tc>
          <w:tcPr>
            <w:tcW w:w="5376"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30（计算至小数点后两位，下同）。</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6"/>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二、商务部分10分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420"/>
              <w:jc w:val="center"/>
              <w:rPr>
                <w:color w:val="auto"/>
                <w:sz w:val="21"/>
                <w:szCs w:val="21"/>
              </w:rPr>
            </w:pPr>
            <w:r>
              <w:rPr>
                <w:rFonts w:hint="eastAsia"/>
                <w:color w:val="auto"/>
                <w:sz w:val="21"/>
                <w:szCs w:val="21"/>
              </w:rPr>
              <w:t>相关经验</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spacing w:before="240"/>
              <w:ind w:firstLine="420"/>
              <w:rPr>
                <w:color w:val="auto"/>
                <w:sz w:val="21"/>
                <w:szCs w:val="21"/>
              </w:rPr>
            </w:pPr>
            <w:r>
              <w:rPr>
                <w:color w:val="auto"/>
                <w:sz w:val="21"/>
                <w:szCs w:val="21"/>
              </w:rPr>
              <w:t>承办过往期全国科技馆联合行动</w:t>
            </w:r>
            <w:r>
              <w:rPr>
                <w:rFonts w:hint="eastAsia"/>
                <w:color w:val="auto"/>
                <w:sz w:val="21"/>
                <w:szCs w:val="21"/>
              </w:rPr>
              <w:t>或</w:t>
            </w:r>
            <w:r>
              <w:rPr>
                <w:color w:val="auto"/>
                <w:sz w:val="21"/>
                <w:szCs w:val="21"/>
              </w:rPr>
              <w:t>参与过往期全国科技馆联合行动</w:t>
            </w:r>
            <w:r>
              <w:rPr>
                <w:rFonts w:hint="eastAsia"/>
                <w:color w:val="auto"/>
                <w:sz w:val="21"/>
                <w:szCs w:val="21"/>
              </w:rPr>
              <w:t>；</w:t>
            </w:r>
          </w:p>
          <w:p>
            <w:pPr>
              <w:spacing w:before="240"/>
              <w:ind w:firstLine="420"/>
              <w:rPr>
                <w:color w:val="auto"/>
                <w:sz w:val="21"/>
                <w:szCs w:val="21"/>
              </w:rPr>
            </w:pPr>
            <w:r>
              <w:rPr>
                <w:rFonts w:hint="eastAsia"/>
                <w:color w:val="auto"/>
                <w:sz w:val="21"/>
                <w:szCs w:val="21"/>
              </w:rPr>
              <w:t>承办并参与过往期联合行动</w:t>
            </w:r>
            <w:r>
              <w:rPr>
                <w:rFonts w:hint="eastAsia"/>
                <w:color w:val="auto"/>
                <w:sz w:val="21"/>
                <w:szCs w:val="21"/>
                <w:lang w:eastAsia="zh-CN"/>
              </w:rPr>
              <w:t>，得</w:t>
            </w:r>
            <w:r>
              <w:rPr>
                <w:rFonts w:hint="eastAsia"/>
                <w:color w:val="auto"/>
                <w:sz w:val="21"/>
                <w:szCs w:val="21"/>
              </w:rPr>
              <w:t>5分；承办过往期联合行动</w:t>
            </w:r>
            <w:r>
              <w:rPr>
                <w:rFonts w:hint="eastAsia"/>
                <w:color w:val="auto"/>
                <w:sz w:val="21"/>
                <w:szCs w:val="21"/>
                <w:lang w:eastAsia="zh-CN"/>
              </w:rPr>
              <w:t>，得</w:t>
            </w:r>
            <w:r>
              <w:rPr>
                <w:rFonts w:hint="eastAsia"/>
                <w:color w:val="auto"/>
                <w:sz w:val="21"/>
                <w:szCs w:val="21"/>
              </w:rPr>
              <w:t>4分；参与过往期联合行动</w:t>
            </w:r>
            <w:r>
              <w:rPr>
                <w:rFonts w:hint="eastAsia"/>
                <w:color w:val="auto"/>
                <w:sz w:val="21"/>
                <w:szCs w:val="21"/>
                <w:lang w:eastAsia="zh-CN"/>
              </w:rPr>
              <w:t>，得</w:t>
            </w:r>
            <w:r>
              <w:rPr>
                <w:rFonts w:hint="eastAsia"/>
                <w:color w:val="auto"/>
                <w:sz w:val="21"/>
                <w:szCs w:val="21"/>
              </w:rPr>
              <w:t>2分；以上均无</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left="0" w:leftChars="0"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420"/>
              <w:jc w:val="center"/>
              <w:rPr>
                <w:color w:val="auto"/>
                <w:sz w:val="21"/>
                <w:szCs w:val="21"/>
              </w:rPr>
            </w:pPr>
            <w:r>
              <w:rPr>
                <w:rFonts w:hint="eastAsia"/>
                <w:color w:val="auto"/>
                <w:sz w:val="21"/>
                <w:szCs w:val="21"/>
              </w:rPr>
              <w:t>组织能力</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720" w:lineRule="auto"/>
              <w:ind w:firstLine="210" w:firstLineChars="100"/>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spacing w:before="240"/>
              <w:ind w:firstLine="420"/>
              <w:rPr>
                <w:color w:val="auto"/>
                <w:sz w:val="21"/>
                <w:szCs w:val="21"/>
              </w:rPr>
            </w:pPr>
            <w:r>
              <w:rPr>
                <w:rFonts w:hint="eastAsia"/>
                <w:color w:val="auto"/>
                <w:sz w:val="21"/>
                <w:szCs w:val="21"/>
              </w:rPr>
              <w:t>区域承办单位能够</w:t>
            </w:r>
            <w:r>
              <w:rPr>
                <w:color w:val="auto"/>
                <w:sz w:val="21"/>
                <w:szCs w:val="21"/>
              </w:rPr>
              <w:t>组织本区域不少于 15 家参与单位</w:t>
            </w:r>
            <w:r>
              <w:rPr>
                <w:rFonts w:hint="eastAsia"/>
                <w:color w:val="auto"/>
                <w:sz w:val="21"/>
                <w:szCs w:val="21"/>
              </w:rPr>
              <w:t>，附名单。满足</w:t>
            </w:r>
            <w:r>
              <w:rPr>
                <w:rFonts w:hint="eastAsia"/>
                <w:color w:val="auto"/>
                <w:sz w:val="21"/>
                <w:szCs w:val="21"/>
                <w:lang w:eastAsia="zh-CN"/>
              </w:rPr>
              <w:t>，</w:t>
            </w:r>
            <w:r>
              <w:rPr>
                <w:rFonts w:hint="eastAsia"/>
                <w:color w:val="auto"/>
                <w:sz w:val="21"/>
                <w:szCs w:val="21"/>
              </w:rPr>
              <w:t>得5分；不满足</w:t>
            </w:r>
            <w:r>
              <w:rPr>
                <w:rFonts w:hint="eastAsia"/>
                <w:color w:val="auto"/>
                <w:sz w:val="21"/>
                <w:szCs w:val="21"/>
                <w:lang w:eastAsia="zh-CN"/>
              </w:rPr>
              <w:t>，</w:t>
            </w:r>
            <w:r>
              <w:rPr>
                <w:rFonts w:hint="eastAsia"/>
                <w:color w:val="auto"/>
                <w:sz w:val="21"/>
                <w:szCs w:val="21"/>
              </w:rPr>
              <w:t>得0分。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6"/>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三、技术部分60分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工作团队</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拥</w:t>
            </w:r>
            <w:r>
              <w:rPr>
                <w:color w:val="auto"/>
                <w:sz w:val="21"/>
                <w:szCs w:val="21"/>
              </w:rPr>
              <w:t>有组织过科普展览</w:t>
            </w:r>
            <w:r>
              <w:rPr>
                <w:rFonts w:hint="eastAsia"/>
                <w:color w:val="auto"/>
                <w:sz w:val="21"/>
                <w:szCs w:val="21"/>
              </w:rPr>
              <w:t>和教育活动的</w:t>
            </w:r>
            <w:r>
              <w:rPr>
                <w:color w:val="auto"/>
                <w:sz w:val="21"/>
                <w:szCs w:val="21"/>
              </w:rPr>
              <w:t>团队，有组织大型线下科普活动的相关经验同时具备线上开展活动的能力</w:t>
            </w:r>
            <w:r>
              <w:rPr>
                <w:rFonts w:hint="eastAsia"/>
                <w:color w:val="auto"/>
                <w:sz w:val="21"/>
                <w:szCs w:val="21"/>
              </w:rPr>
              <w:t>，</w:t>
            </w:r>
            <w:r>
              <w:rPr>
                <w:color w:val="auto"/>
                <w:sz w:val="21"/>
                <w:szCs w:val="21"/>
              </w:rPr>
              <w:t>能统筹和高效完成各项工作</w:t>
            </w:r>
            <w:r>
              <w:rPr>
                <w:rFonts w:hint="eastAsia"/>
                <w:color w:val="auto"/>
                <w:sz w:val="21"/>
                <w:szCs w:val="21"/>
              </w:rPr>
              <w:t>，分工明确，任务量合理。</w:t>
            </w:r>
          </w:p>
          <w:p>
            <w:pPr>
              <w:ind w:firstLine="420" w:firstLineChars="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科普资源</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color w:val="auto"/>
                <w:sz w:val="21"/>
                <w:szCs w:val="21"/>
              </w:rPr>
              <w:t>拥有优质的科普资源，包括相关展览展</w:t>
            </w:r>
            <w:r>
              <w:rPr>
                <w:rFonts w:hint="eastAsia"/>
                <w:color w:val="auto"/>
                <w:sz w:val="21"/>
                <w:szCs w:val="21"/>
              </w:rPr>
              <w:t>品</w:t>
            </w:r>
            <w:r>
              <w:rPr>
                <w:color w:val="auto"/>
                <w:sz w:val="21"/>
                <w:szCs w:val="21"/>
              </w:rPr>
              <w:t>、科学课程和活动等教育资源；能统筹流动科技馆、科普大篷车、农村中学科技馆</w:t>
            </w:r>
            <w:r>
              <w:rPr>
                <w:rFonts w:hint="eastAsia"/>
                <w:color w:val="auto"/>
                <w:sz w:val="21"/>
                <w:szCs w:val="21"/>
              </w:rPr>
              <w:t>、数字科技馆</w:t>
            </w:r>
            <w:r>
              <w:rPr>
                <w:color w:val="auto"/>
                <w:sz w:val="21"/>
                <w:szCs w:val="21"/>
              </w:rPr>
              <w:t>等各类科普教育资源；有一定的社会科普机构资源基础，在学校、科普场馆、科普企业中有一定的影响力和号召力</w:t>
            </w:r>
            <w:r>
              <w:rPr>
                <w:rFonts w:hint="eastAsia"/>
                <w:color w:val="auto"/>
                <w:sz w:val="21"/>
                <w:szCs w:val="21"/>
              </w:rPr>
              <w:t>；</w:t>
            </w:r>
            <w:r>
              <w:rPr>
                <w:color w:val="auto"/>
                <w:sz w:val="21"/>
                <w:szCs w:val="21"/>
              </w:rPr>
              <w:t>能提供实施活动所必备的保障条件</w:t>
            </w:r>
            <w:r>
              <w:rPr>
                <w:rFonts w:hint="eastAsia"/>
                <w:color w:val="auto"/>
                <w:sz w:val="21"/>
                <w:szCs w:val="21"/>
              </w:rPr>
              <w:t>。</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执行方案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color w:val="auto"/>
                <w:sz w:val="21"/>
                <w:szCs w:val="21"/>
              </w:rPr>
              <w:t>具有完善的本期联合行动策划方案或组织实施方案，如活动内容、活动目标、宣传方向、计划组织区域内参与单位数量和预期成果、实施条件、进度安排、专项团队等</w:t>
            </w:r>
            <w:r>
              <w:rPr>
                <w:rFonts w:hint="eastAsia"/>
                <w:color w:val="auto"/>
                <w:sz w:val="21"/>
                <w:szCs w:val="21"/>
              </w:rPr>
              <w:t>。方案完备</w:t>
            </w:r>
            <w:r>
              <w:rPr>
                <w:rFonts w:hint="eastAsia"/>
                <w:color w:val="auto"/>
                <w:sz w:val="21"/>
                <w:szCs w:val="21"/>
                <w:lang w:eastAsia="zh-CN"/>
              </w:rPr>
              <w:t>，得</w:t>
            </w:r>
            <w:r>
              <w:rPr>
                <w:rFonts w:hint="eastAsia"/>
                <w:color w:val="auto"/>
                <w:sz w:val="21"/>
                <w:szCs w:val="21"/>
              </w:rPr>
              <w:t>5分；方案需进一步细化</w:t>
            </w:r>
            <w:r>
              <w:rPr>
                <w:rFonts w:hint="eastAsia"/>
                <w:color w:val="auto"/>
                <w:sz w:val="21"/>
                <w:szCs w:val="21"/>
                <w:lang w:eastAsia="zh-CN"/>
              </w:rPr>
              <w:t>，得</w:t>
            </w:r>
            <w:r>
              <w:rPr>
                <w:rFonts w:hint="eastAsia"/>
                <w:color w:val="auto"/>
                <w:sz w:val="21"/>
                <w:szCs w:val="21"/>
              </w:rPr>
              <w:t>3分；方案不符合</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5"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效果预期</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申报单位能实现活动预期效果，包括启动仪式的开展、交流研讨的安排、场馆间活动开展、展览规划、活动评估及总结等。</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r>
              <w:rPr>
                <w:rFonts w:hint="eastAsia"/>
                <w:color w:val="auto"/>
                <w:sz w:val="21"/>
                <w:szCs w:val="21"/>
              </w:rPr>
              <w:tab/>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展演</w:t>
            </w:r>
            <w:r>
              <w:rPr>
                <w:color w:val="auto"/>
                <w:sz w:val="21"/>
                <w:szCs w:val="21"/>
              </w:rPr>
              <w:t>筹备</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针对科学素质“五进”行动策划联系相关地区或单位侧重重点人群筹备活动。</w:t>
            </w:r>
          </w:p>
          <w:p>
            <w:pPr>
              <w:ind w:firstLine="420" w:firstLineChars="0"/>
              <w:rPr>
                <w:color w:val="auto"/>
                <w:sz w:val="21"/>
                <w:szCs w:val="21"/>
              </w:rPr>
            </w:pPr>
            <w:r>
              <w:rPr>
                <w:rFonts w:hint="eastAsia"/>
                <w:color w:val="auto"/>
                <w:sz w:val="21"/>
                <w:szCs w:val="21"/>
              </w:rPr>
              <w:t>有明确展演计划</w:t>
            </w:r>
            <w:r>
              <w:rPr>
                <w:rFonts w:hint="eastAsia"/>
                <w:color w:val="auto"/>
                <w:sz w:val="21"/>
                <w:szCs w:val="21"/>
                <w:lang w:eastAsia="zh-CN"/>
              </w:rPr>
              <w:t>，得</w:t>
            </w:r>
            <w:r>
              <w:rPr>
                <w:rFonts w:hint="eastAsia"/>
                <w:color w:val="auto"/>
                <w:sz w:val="21"/>
                <w:szCs w:val="21"/>
              </w:rPr>
              <w:t>5分；有展演相关策划</w:t>
            </w:r>
            <w:r>
              <w:rPr>
                <w:rFonts w:hint="eastAsia"/>
                <w:color w:val="auto"/>
                <w:sz w:val="21"/>
                <w:szCs w:val="21"/>
                <w:lang w:eastAsia="zh-CN"/>
              </w:rPr>
              <w:t>，得</w:t>
            </w:r>
            <w:r>
              <w:rPr>
                <w:rFonts w:hint="eastAsia"/>
                <w:color w:val="auto"/>
                <w:sz w:val="21"/>
                <w:szCs w:val="21"/>
              </w:rPr>
              <w:t>3分；没有计划安排</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后勤保障</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在组织区域承办单位或区域内参与单位间交流研讨过程中，在食宿、交通、展演地点选择、物料准备、媒体筛选等方面进行合理安排。</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color w:val="auto"/>
                <w:sz w:val="21"/>
                <w:szCs w:val="21"/>
              </w:rPr>
              <w:t>活动辐射或覆盖面</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能</w:t>
            </w:r>
            <w:r>
              <w:rPr>
                <w:color w:val="auto"/>
                <w:sz w:val="21"/>
                <w:szCs w:val="21"/>
              </w:rPr>
              <w:t>有效覆盖到实体馆、流动馆、科普大篷车、农村中学科技馆及</w:t>
            </w:r>
            <w:r>
              <w:rPr>
                <w:rFonts w:hint="eastAsia"/>
                <w:color w:val="auto"/>
                <w:sz w:val="21"/>
                <w:szCs w:val="21"/>
              </w:rPr>
              <w:t>学校、工厂、社区、农村、老人院等</w:t>
            </w:r>
            <w:r>
              <w:rPr>
                <w:color w:val="auto"/>
                <w:sz w:val="21"/>
                <w:szCs w:val="21"/>
              </w:rPr>
              <w:t>各类人群。</w:t>
            </w:r>
            <w:r>
              <w:rPr>
                <w:rFonts w:hint="eastAsia"/>
                <w:color w:val="auto"/>
                <w:sz w:val="21"/>
                <w:szCs w:val="21"/>
              </w:rPr>
              <w:t>完全覆盖</w:t>
            </w:r>
            <w:r>
              <w:rPr>
                <w:rFonts w:hint="eastAsia"/>
                <w:color w:val="auto"/>
                <w:sz w:val="21"/>
                <w:szCs w:val="21"/>
                <w:lang w:eastAsia="zh-CN"/>
              </w:rPr>
              <w:t>，得</w:t>
            </w:r>
            <w:r>
              <w:rPr>
                <w:rFonts w:hint="eastAsia"/>
                <w:color w:val="auto"/>
                <w:sz w:val="21"/>
                <w:szCs w:val="21"/>
              </w:rPr>
              <w:t>5分；部分覆盖</w:t>
            </w:r>
            <w:r>
              <w:rPr>
                <w:rFonts w:hint="eastAsia"/>
                <w:color w:val="auto"/>
                <w:sz w:val="21"/>
                <w:szCs w:val="21"/>
                <w:lang w:eastAsia="zh-CN"/>
              </w:rPr>
              <w:t>，得</w:t>
            </w:r>
            <w:r>
              <w:rPr>
                <w:rFonts w:hint="eastAsia"/>
                <w:color w:val="auto"/>
                <w:sz w:val="21"/>
                <w:szCs w:val="21"/>
              </w:rPr>
              <w:t>3分；覆盖体系不健全</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210" w:firstLineChars="100"/>
              <w:jc w:val="both"/>
              <w:rPr>
                <w:color w:val="auto"/>
                <w:sz w:val="21"/>
                <w:szCs w:val="21"/>
              </w:rPr>
            </w:pPr>
            <w:r>
              <w:rPr>
                <w:rFonts w:hint="eastAsia"/>
                <w:color w:val="auto"/>
                <w:sz w:val="21"/>
                <w:szCs w:val="21"/>
              </w:rPr>
              <w:t>特色</w:t>
            </w:r>
            <w:r>
              <w:rPr>
                <w:color w:val="auto"/>
                <w:sz w:val="21"/>
                <w:szCs w:val="21"/>
              </w:rPr>
              <w:t>活动</w:t>
            </w:r>
            <w:r>
              <w:rPr>
                <w:rFonts w:hint="eastAsia"/>
                <w:color w:val="auto"/>
                <w:sz w:val="21"/>
                <w:szCs w:val="21"/>
              </w:rPr>
              <w:t>和线上</w:t>
            </w:r>
            <w:r>
              <w:rPr>
                <w:color w:val="auto"/>
                <w:sz w:val="21"/>
                <w:szCs w:val="21"/>
              </w:rPr>
              <w:t>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特色活动和线上活动</w:t>
            </w:r>
            <w:r>
              <w:rPr>
                <w:color w:val="auto"/>
                <w:sz w:val="21"/>
                <w:szCs w:val="21"/>
              </w:rPr>
              <w:t>有创新点和亮点（活动特色、形式创新）；</w:t>
            </w:r>
            <w:r>
              <w:rPr>
                <w:rFonts w:hint="eastAsia"/>
                <w:color w:val="auto"/>
                <w:sz w:val="21"/>
                <w:szCs w:val="21"/>
              </w:rPr>
              <w:t>能够</w:t>
            </w:r>
            <w:r>
              <w:rPr>
                <w:color w:val="auto"/>
                <w:sz w:val="21"/>
                <w:szCs w:val="21"/>
              </w:rPr>
              <w:t>发挥有效联合、联动等</w:t>
            </w:r>
            <w:r>
              <w:rPr>
                <w:rFonts w:hint="eastAsia"/>
                <w:color w:val="auto"/>
                <w:sz w:val="21"/>
                <w:szCs w:val="21"/>
              </w:rPr>
              <w:t>，重点人群突出</w:t>
            </w:r>
            <w:r>
              <w:rPr>
                <w:color w:val="auto"/>
                <w:sz w:val="21"/>
                <w:szCs w:val="21"/>
              </w:rPr>
              <w:t>。</w:t>
            </w:r>
            <w:r>
              <w:rPr>
                <w:rFonts w:hint="eastAsia"/>
                <w:color w:val="auto"/>
                <w:sz w:val="21"/>
                <w:szCs w:val="21"/>
              </w:rPr>
              <w:t>有创新点和亮点并能有效联合、联动其他单位</w:t>
            </w:r>
            <w:r>
              <w:rPr>
                <w:rFonts w:hint="eastAsia"/>
                <w:color w:val="auto"/>
                <w:sz w:val="21"/>
                <w:szCs w:val="21"/>
                <w:lang w:eastAsia="zh-CN"/>
              </w:rPr>
              <w:t>，</w:t>
            </w:r>
            <w:r>
              <w:rPr>
                <w:rFonts w:hint="eastAsia"/>
                <w:color w:val="auto"/>
                <w:sz w:val="21"/>
                <w:szCs w:val="21"/>
              </w:rPr>
              <w:t>得5分；有创新点和亮点，但事实难度较大</w:t>
            </w:r>
            <w:r>
              <w:rPr>
                <w:rFonts w:hint="eastAsia"/>
                <w:color w:val="auto"/>
                <w:sz w:val="21"/>
                <w:szCs w:val="21"/>
                <w:lang w:eastAsia="zh-CN"/>
              </w:rPr>
              <w:t>，</w:t>
            </w:r>
            <w:r>
              <w:rPr>
                <w:rFonts w:hint="eastAsia"/>
                <w:color w:val="auto"/>
                <w:sz w:val="21"/>
                <w:szCs w:val="21"/>
              </w:rPr>
              <w:t>得3分；实施效果良好，但创新点不足</w:t>
            </w:r>
            <w:r>
              <w:rPr>
                <w:rFonts w:hint="eastAsia"/>
                <w:color w:val="auto"/>
                <w:sz w:val="21"/>
                <w:szCs w:val="21"/>
                <w:lang w:eastAsia="zh-CN"/>
              </w:rPr>
              <w:t>，</w:t>
            </w:r>
            <w:r>
              <w:rPr>
                <w:rFonts w:hint="eastAsia"/>
                <w:color w:val="auto"/>
                <w:sz w:val="21"/>
                <w:szCs w:val="21"/>
              </w:rPr>
              <w:t>得2分；无法满足需求</w:t>
            </w:r>
            <w:r>
              <w:rPr>
                <w:rFonts w:hint="eastAsia"/>
                <w:color w:val="auto"/>
                <w:sz w:val="21"/>
                <w:szCs w:val="21"/>
                <w:lang w:eastAsia="zh-CN"/>
              </w:rPr>
              <w:t>，</w:t>
            </w:r>
            <w:r>
              <w:rPr>
                <w:rFonts w:hint="eastAsia"/>
                <w:color w:val="auto"/>
                <w:sz w:val="21"/>
                <w:szCs w:val="21"/>
              </w:rPr>
              <w:t>得0分。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534" w:type="dxa"/>
            <w:gridSpan w:val="2"/>
            <w:tcBorders>
              <w:left w:val="single" w:color="auto" w:sz="4" w:space="0"/>
              <w:right w:val="single" w:color="auto" w:sz="4" w:space="0"/>
            </w:tcBorders>
            <w:vAlign w:val="center"/>
          </w:tcPr>
          <w:p>
            <w:pPr>
              <w:ind w:firstLine="420" w:firstLineChars="0"/>
              <w:jc w:val="center"/>
              <w:rPr>
                <w:color w:val="auto"/>
                <w:sz w:val="21"/>
                <w:szCs w:val="21"/>
              </w:rPr>
            </w:pPr>
            <w:r>
              <w:rPr>
                <w:color w:val="auto"/>
                <w:sz w:val="21"/>
                <w:szCs w:val="21"/>
              </w:rPr>
              <w:t>媒体宣传</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vAlign w:val="center"/>
          </w:tcPr>
          <w:p>
            <w:pPr>
              <w:ind w:firstLine="420"/>
              <w:rPr>
                <w:color w:val="auto"/>
                <w:sz w:val="21"/>
                <w:szCs w:val="21"/>
              </w:rPr>
            </w:pPr>
            <w:r>
              <w:rPr>
                <w:color w:val="auto"/>
                <w:sz w:val="21"/>
                <w:szCs w:val="21"/>
              </w:rPr>
              <w:t>能较好的对活动起到宣传推广作用，要对</w:t>
            </w:r>
            <w:r>
              <w:rPr>
                <w:rFonts w:hint="eastAsia"/>
                <w:color w:val="auto"/>
                <w:sz w:val="21"/>
                <w:szCs w:val="21"/>
              </w:rPr>
              <w:t>“同上一堂科学课”和“科学素质‘五进’行动”</w:t>
            </w:r>
            <w:r>
              <w:rPr>
                <w:color w:val="auto"/>
                <w:sz w:val="21"/>
                <w:szCs w:val="21"/>
              </w:rPr>
              <w:t>进行多渠道推广，对</w:t>
            </w:r>
            <w:r>
              <w:rPr>
                <w:rFonts w:hint="eastAsia"/>
                <w:color w:val="auto"/>
                <w:sz w:val="21"/>
                <w:szCs w:val="21"/>
              </w:rPr>
              <w:t>全国优秀科学课程或科学表演等展演活动</w:t>
            </w:r>
            <w:r>
              <w:rPr>
                <w:color w:val="auto"/>
                <w:sz w:val="21"/>
                <w:szCs w:val="21"/>
              </w:rPr>
              <w:t>进行多方位宣传</w:t>
            </w:r>
            <w:r>
              <w:rPr>
                <w:rFonts w:hint="eastAsia"/>
                <w:color w:val="auto"/>
                <w:sz w:val="21"/>
                <w:szCs w:val="21"/>
              </w:rPr>
              <w:t>。</w:t>
            </w:r>
          </w:p>
          <w:p>
            <w:pPr>
              <w:ind w:firstLine="420"/>
              <w:rPr>
                <w:color w:val="auto"/>
                <w:sz w:val="21"/>
                <w:szCs w:val="21"/>
              </w:rPr>
            </w:pPr>
            <w:r>
              <w:rPr>
                <w:rFonts w:hint="eastAsia"/>
                <w:color w:val="auto"/>
                <w:sz w:val="21"/>
                <w:szCs w:val="21"/>
              </w:rPr>
              <w:t>国家级及省级主流媒体</w:t>
            </w:r>
            <w:r>
              <w:rPr>
                <w:rFonts w:hint="eastAsia"/>
                <w:color w:val="auto"/>
                <w:sz w:val="21"/>
                <w:szCs w:val="21"/>
                <w:lang w:eastAsia="zh-CN"/>
              </w:rPr>
              <w:t>，</w:t>
            </w:r>
            <w:r>
              <w:rPr>
                <w:rFonts w:hint="eastAsia"/>
                <w:color w:val="auto"/>
                <w:sz w:val="21"/>
                <w:szCs w:val="21"/>
              </w:rPr>
              <w:t>得5分；市级主流媒体及大型网站相关单元</w:t>
            </w:r>
            <w:r>
              <w:rPr>
                <w:rFonts w:hint="eastAsia"/>
                <w:color w:val="auto"/>
                <w:sz w:val="21"/>
                <w:szCs w:val="21"/>
                <w:lang w:eastAsia="zh-CN"/>
              </w:rPr>
              <w:t>，</w:t>
            </w:r>
            <w:r>
              <w:rPr>
                <w:rFonts w:hint="eastAsia"/>
                <w:color w:val="auto"/>
                <w:sz w:val="21"/>
                <w:szCs w:val="21"/>
              </w:rPr>
              <w:t>得3分；本系统内</w:t>
            </w:r>
            <w:r>
              <w:rPr>
                <w:rFonts w:hint="eastAsia"/>
                <w:color w:val="auto"/>
                <w:sz w:val="21"/>
                <w:szCs w:val="21"/>
                <w:lang w:eastAsia="zh-CN"/>
              </w:rPr>
              <w:t>，</w:t>
            </w:r>
            <w:r>
              <w:rPr>
                <w:rFonts w:hint="eastAsia"/>
                <w:color w:val="auto"/>
                <w:sz w:val="21"/>
                <w:szCs w:val="21"/>
              </w:rPr>
              <w:t>得1分</w:t>
            </w:r>
            <w:r>
              <w:rPr>
                <w:rFonts w:hint="eastAsia"/>
                <w:color w:val="auto"/>
                <w:sz w:val="21"/>
                <w:szCs w:val="21"/>
                <w:lang w:eastAsia="zh-CN"/>
              </w:rPr>
              <w:t>；</w:t>
            </w:r>
            <w:r>
              <w:rPr>
                <w:rFonts w:hint="eastAsia"/>
                <w:color w:val="auto"/>
                <w:sz w:val="21"/>
                <w:szCs w:val="21"/>
              </w:rPr>
              <w:t>其他情况不得分。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534" w:type="dxa"/>
            <w:gridSpan w:val="2"/>
            <w:tcBorders>
              <w:left w:val="single" w:color="auto" w:sz="4" w:space="0"/>
              <w:right w:val="single" w:color="auto" w:sz="4" w:space="0"/>
            </w:tcBorders>
            <w:vAlign w:val="center"/>
          </w:tcPr>
          <w:p>
            <w:pPr>
              <w:tabs>
                <w:tab w:val="center" w:pos="540"/>
                <w:tab w:val="center" w:pos="1080"/>
              </w:tabs>
              <w:ind w:firstLine="420" w:firstLineChars="0"/>
              <w:jc w:val="center"/>
              <w:rPr>
                <w:color w:val="auto"/>
                <w:sz w:val="21"/>
                <w:szCs w:val="21"/>
              </w:rPr>
            </w:pPr>
            <w:r>
              <w:rPr>
                <w:rFonts w:hint="eastAsia"/>
                <w:color w:val="auto"/>
                <w:sz w:val="21"/>
                <w:szCs w:val="21"/>
              </w:rPr>
              <w:t>财务制度</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rFonts w:hint="eastAsia"/>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具有健全的财务管理机构和制度，能提供实施活动所必备的保障条件，配合完成合同签订、开具发票等相关事宜。</w:t>
            </w:r>
          </w:p>
          <w:p>
            <w:pPr>
              <w:tabs>
                <w:tab w:val="center" w:pos="540"/>
                <w:tab w:val="center" w:pos="1080"/>
              </w:tabs>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trPr>
        <w:tc>
          <w:tcPr>
            <w:tcW w:w="1534" w:type="dxa"/>
            <w:gridSpan w:val="2"/>
            <w:tcBorders>
              <w:left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rFonts w:hint="eastAsia"/>
                <w:color w:val="auto"/>
                <w:sz w:val="21"/>
                <w:szCs w:val="21"/>
              </w:rPr>
              <w:t>活动成果</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能够对整体活动进行总结，并邀请专家或相关人员进行经验交流和分享，采用丰富多样的形式让参与场馆获益，例如沙龙、座谈会、线上交流等，增强参与场馆的获得感。</w:t>
            </w:r>
          </w:p>
          <w:p>
            <w:pPr>
              <w:tabs>
                <w:tab w:val="center" w:pos="540"/>
                <w:tab w:val="center" w:pos="1080"/>
              </w:tabs>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1534" w:type="dxa"/>
            <w:gridSpan w:val="2"/>
            <w:tcBorders>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Cs w:val="20"/>
              </w:rPr>
            </w:pPr>
            <w:r>
              <w:rPr>
                <w:rFonts w:hint="eastAsia"/>
                <w:color w:val="auto"/>
                <w:sz w:val="21"/>
                <w:szCs w:val="21"/>
              </w:rPr>
              <w:t>后续工作</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color w:val="auto"/>
                <w:sz w:val="21"/>
                <w:szCs w:val="21"/>
              </w:rPr>
              <w:t>5</w:t>
            </w:r>
          </w:p>
        </w:tc>
        <w:tc>
          <w:tcPr>
            <w:tcW w:w="5376"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rFonts w:hint="eastAsia"/>
                <w:color w:val="auto"/>
                <w:sz w:val="21"/>
                <w:szCs w:val="21"/>
              </w:rPr>
            </w:pPr>
            <w:r>
              <w:rPr>
                <w:rFonts w:hint="eastAsia"/>
                <w:color w:val="auto"/>
                <w:sz w:val="21"/>
                <w:szCs w:val="21"/>
              </w:rPr>
              <w:t>活动结束后，有安排专人对接活动，配合完成后续相关各项工作，包括提供活动情况、收集活动宣传资料等。</w:t>
            </w:r>
            <w:r>
              <w:rPr>
                <w:rFonts w:hint="eastAsia"/>
                <w:color w:val="auto"/>
                <w:sz w:val="21"/>
                <w:szCs w:val="21"/>
                <w:lang w:val="en-US" w:eastAsia="zh-CN"/>
              </w:rPr>
              <w:t xml:space="preserve"> </w:t>
            </w: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7752" w:type="dxa"/>
            <w:gridSpan w:val="5"/>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82"/>
              <w:rPr>
                <w:color w:val="auto"/>
                <w:sz w:val="21"/>
                <w:szCs w:val="21"/>
              </w:rPr>
            </w:pPr>
            <w:r>
              <w:rPr>
                <w:rFonts w:hint="eastAsia"/>
                <w:b/>
                <w:color w:val="auto"/>
                <w:szCs w:val="20"/>
              </w:rPr>
              <w:t>总分100分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tc>
      </w:tr>
    </w:tbl>
    <w:p>
      <w:pPr>
        <w:ind w:firstLine="480"/>
        <w:rPr>
          <w:rFonts w:asciiTheme="minorEastAsia" w:hAnsiTheme="minorEastAsia" w:eastAsiaTheme="minorEastAsia"/>
          <w:color w:val="auto"/>
          <w:szCs w:val="24"/>
        </w:rPr>
      </w:pP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textWrapping" w:clear="all"/>
      </w:r>
    </w:p>
    <w:p>
      <w:pPr>
        <w:ind w:firstLine="480"/>
        <w:rPr>
          <w:rFonts w:asciiTheme="minorEastAsia" w:hAnsiTheme="minorEastAsia" w:eastAsiaTheme="minorEastAsia"/>
          <w:color w:val="auto"/>
          <w:szCs w:val="24"/>
        </w:rPr>
      </w:pPr>
    </w:p>
    <w:p>
      <w:pPr>
        <w:widowControl/>
        <w:ind w:firstLine="480"/>
        <w:jc w:val="left"/>
        <w:rPr>
          <w:color w:val="auto"/>
          <w:sz w:val="32"/>
          <w:szCs w:val="32"/>
        </w:rPr>
        <w:sectPr>
          <w:headerReference r:id="rId3" w:type="default"/>
          <w:footerReference r:id="rId4" w:type="default"/>
          <w:pgSz w:w="11906" w:h="16838"/>
          <w:pgMar w:top="958" w:right="1803" w:bottom="1440" w:left="1803" w:header="851" w:footer="992" w:gutter="0"/>
          <w:cols w:space="0" w:num="1"/>
          <w:rtlGutter w:val="0"/>
          <w:docGrid w:type="lines" w:linePitch="328" w:charSpace="0"/>
        </w:sectPr>
      </w:pPr>
      <w:r>
        <w:rPr>
          <w:color w:val="auto"/>
        </w:rPr>
        <w:br w:type="page"/>
      </w:r>
      <w:bookmarkStart w:id="3" w:name="_Toc79152754"/>
    </w:p>
    <w:p>
      <w:pPr>
        <w:pStyle w:val="36"/>
        <w:ind w:firstLine="643"/>
        <w:rPr>
          <w:color w:val="auto"/>
          <w:sz w:val="32"/>
          <w:szCs w:val="32"/>
        </w:rPr>
      </w:pPr>
      <w:r>
        <w:rPr>
          <w:rFonts w:hint="eastAsia"/>
          <w:color w:val="auto"/>
          <w:sz w:val="32"/>
          <w:szCs w:val="32"/>
        </w:rPr>
        <w:t>申报文件格式</w:t>
      </w:r>
      <w:bookmarkEnd w:id="3"/>
    </w:p>
    <w:p>
      <w:pPr>
        <w:pStyle w:val="40"/>
        <w:ind w:firstLine="480"/>
        <w:rPr>
          <w:color w:val="auto"/>
        </w:rPr>
        <w:sectPr>
          <w:pgSz w:w="11906" w:h="16838"/>
          <w:pgMar w:top="958" w:right="1803" w:bottom="1440" w:left="1803" w:header="851" w:footer="992" w:gutter="0"/>
          <w:cols w:space="0" w:num="1"/>
          <w:rtlGutter w:val="0"/>
          <w:docGrid w:type="lines" w:linePitch="328" w:charSpace="0"/>
        </w:sectPr>
      </w:pPr>
      <w:r>
        <w:rPr>
          <w:rFonts w:hint="eastAsia"/>
          <w:color w:val="auto"/>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rPr>
        <w:t>文件</w:t>
      </w:r>
      <w:r>
        <w:rPr>
          <w:rFonts w:hint="eastAsia"/>
          <w:color w:val="auto"/>
        </w:rPr>
        <w:t>应按规定的份数提交。格式如下：</w:t>
      </w:r>
    </w:p>
    <w:p>
      <w:pPr>
        <w:pStyle w:val="12"/>
        <w:pBdr>
          <w:bottom w:val="none" w:color="auto" w:sz="0" w:space="0"/>
        </w:pBdr>
        <w:tabs>
          <w:tab w:val="clear" w:pos="4153"/>
          <w:tab w:val="clear" w:pos="8306"/>
        </w:tabs>
        <w:spacing w:line="480" w:lineRule="auto"/>
        <w:ind w:firstLine="0" w:firstLineChars="0"/>
        <w:jc w:val="both"/>
        <w:rPr>
          <w:color w:val="auto"/>
        </w:rPr>
      </w:pPr>
    </w:p>
    <w:p>
      <w:pPr>
        <w:snapToGrid w:val="0"/>
        <w:spacing w:line="480" w:lineRule="auto"/>
        <w:ind w:firstLine="0" w:firstLineChars="0"/>
        <w:rPr>
          <w:rFonts w:eastAsia="黑体"/>
          <w:bCs/>
          <w:color w:val="auto"/>
          <w:sz w:val="52"/>
          <w:szCs w:val="52"/>
        </w:rPr>
      </w:pPr>
    </w:p>
    <w:p>
      <w:pPr>
        <w:snapToGrid w:val="0"/>
        <w:spacing w:line="480" w:lineRule="auto"/>
        <w:ind w:firstLine="0" w:firstLineChars="0"/>
        <w:jc w:val="center"/>
        <w:rPr>
          <w:rFonts w:eastAsia="黑体"/>
          <w:bCs/>
          <w:color w:val="auto"/>
          <w:sz w:val="52"/>
          <w:szCs w:val="52"/>
        </w:rPr>
      </w:pPr>
    </w:p>
    <w:p>
      <w:pPr>
        <w:pStyle w:val="35"/>
        <w:numPr>
          <w:ilvl w:val="0"/>
          <w:numId w:val="0"/>
        </w:numPr>
        <w:ind w:left="-1050"/>
        <w:jc w:val="center"/>
        <w:rPr>
          <w:color w:val="auto"/>
          <w:sz w:val="40"/>
        </w:rPr>
      </w:pPr>
      <w:r>
        <w:rPr>
          <w:rFonts w:hint="eastAsia"/>
          <w:color w:val="auto"/>
          <w:sz w:val="40"/>
        </w:rPr>
        <w:t>资格文件（格式）</w:t>
      </w:r>
    </w:p>
    <w:p>
      <w:pPr>
        <w:snapToGrid w:val="0"/>
        <w:spacing w:line="480" w:lineRule="auto"/>
        <w:ind w:left="1915" w:firstLine="480"/>
        <w:rPr>
          <w:color w:val="auto"/>
        </w:rPr>
      </w:pPr>
    </w:p>
    <w:p>
      <w:pPr>
        <w:snapToGrid w:val="0"/>
        <w:spacing w:line="480" w:lineRule="auto"/>
        <w:ind w:left="1915"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widowControl/>
        <w:spacing w:line="240" w:lineRule="auto"/>
        <w:ind w:firstLine="480"/>
        <w:jc w:val="left"/>
        <w:rPr>
          <w:color w:val="auto"/>
        </w:rPr>
        <w:sectPr>
          <w:headerReference r:id="rId6" w:type="first"/>
          <w:footerReference r:id="rId8" w:type="first"/>
          <w:headerReference r:id="rId5" w:type="default"/>
          <w:footerReference r:id="rId7" w:type="default"/>
          <w:pgSz w:w="11906" w:h="16838"/>
          <w:pgMar w:top="958" w:right="1803" w:bottom="1440" w:left="1803" w:header="851" w:footer="992" w:gutter="0"/>
          <w:cols w:space="0" w:num="1"/>
          <w:rtlGutter w:val="0"/>
          <w:docGrid w:type="lines" w:linePitch="328" w:charSpace="0"/>
        </w:sectPr>
      </w:pPr>
    </w:p>
    <w:p>
      <w:pPr>
        <w:pStyle w:val="40"/>
        <w:ind w:firstLine="480"/>
        <w:rPr>
          <w:color w:val="auto"/>
        </w:rPr>
      </w:pPr>
    </w:p>
    <w:p>
      <w:pPr>
        <w:pStyle w:val="40"/>
        <w:ind w:firstLine="0" w:firstLineChars="0"/>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资格文件目录</w:t>
      </w:r>
    </w:p>
    <w:p>
      <w:pPr>
        <w:pStyle w:val="40"/>
        <w:numPr>
          <w:ilvl w:val="0"/>
          <w:numId w:val="7"/>
        </w:num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法定代表人身份证明和法人代表授权书（法定代表人申报仅需提供法定代表人身份证明）（原件加盖公章）</w:t>
      </w:r>
    </w:p>
    <w:p>
      <w:pPr>
        <w:pStyle w:val="40"/>
        <w:numPr>
          <w:ilvl w:val="0"/>
          <w:numId w:val="7"/>
        </w:num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法人或者其他组织的有效营业执照等证明文件（复印件加盖公章）</w:t>
      </w: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page"/>
      </w:r>
    </w:p>
    <w:p>
      <w:pPr>
        <w:pStyle w:val="40"/>
        <w:ind w:firstLine="0" w:firstLineChars="0"/>
        <w:rPr>
          <w:rFonts w:asciiTheme="minorEastAsia" w:hAnsiTheme="minorEastAsia" w:eastAsiaTheme="minorEastAsia"/>
          <w:color w:val="auto"/>
          <w:szCs w:val="24"/>
        </w:rPr>
      </w:pPr>
    </w:p>
    <w:p>
      <w:pPr>
        <w:pStyle w:val="42"/>
        <w:numPr>
          <w:ilvl w:val="0"/>
          <w:numId w:val="8"/>
        </w:numPr>
        <w:ind w:firstLineChars="0"/>
        <w:rPr>
          <w:rFonts w:ascii="宋体"/>
          <w:color w:val="auto"/>
        </w:rPr>
      </w:pPr>
      <w:r>
        <w:rPr>
          <w:rFonts w:hint="eastAsia" w:ascii="宋体"/>
          <w:color w:val="auto"/>
        </w:rPr>
        <w:t>法定代表人身份证明和法人代表授权书</w:t>
      </w:r>
    </w:p>
    <w:p>
      <w:pPr>
        <w:ind w:firstLine="482"/>
        <w:jc w:val="center"/>
        <w:rPr>
          <w:bCs/>
          <w:color w:val="auto"/>
          <w:sz w:val="28"/>
          <w:szCs w:val="28"/>
        </w:rPr>
      </w:pPr>
      <w:bookmarkStart w:id="4" w:name="_Toc447805154"/>
      <w:bookmarkStart w:id="5" w:name="_Toc233647592"/>
      <w:r>
        <w:rPr>
          <w:rFonts w:hint="eastAsia"/>
          <w:b/>
          <w:color w:val="auto"/>
        </w:rPr>
        <w:t>法定代表人身份证明书</w:t>
      </w:r>
      <w:bookmarkEnd w:id="4"/>
      <w:bookmarkEnd w:id="5"/>
      <w:r>
        <w:rPr>
          <w:rFonts w:hint="eastAsia"/>
          <w:b/>
          <w:color w:val="auto"/>
        </w:rPr>
        <w:t>（格式）</w:t>
      </w:r>
    </w:p>
    <w:p>
      <w:pPr>
        <w:ind w:firstLine="482"/>
        <w:rPr>
          <w:b/>
          <w:bCs/>
          <w:color w:val="auto"/>
        </w:rPr>
      </w:pPr>
    </w:p>
    <w:p>
      <w:pPr>
        <w:spacing w:after="156" w:afterLines="50"/>
        <w:ind w:firstLine="480"/>
        <w:rPr>
          <w:color w:val="auto"/>
        </w:rPr>
      </w:pPr>
      <w:r>
        <w:rPr>
          <w:rFonts w:hint="eastAsia"/>
          <w:color w:val="auto"/>
        </w:rPr>
        <w:t>单位名称：</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ab/>
      </w:r>
    </w:p>
    <w:p>
      <w:pPr>
        <w:spacing w:after="156" w:afterLines="50"/>
        <w:ind w:firstLine="480"/>
        <w:rPr>
          <w:color w:val="auto"/>
          <w:u w:val="single"/>
        </w:rPr>
      </w:pPr>
      <w:r>
        <w:rPr>
          <w:rFonts w:hint="eastAsia"/>
          <w:color w:val="auto"/>
        </w:rPr>
        <w:t>单位性质：</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ab/>
      </w:r>
    </w:p>
    <w:p>
      <w:pPr>
        <w:spacing w:after="156" w:afterLines="50"/>
        <w:ind w:firstLine="480"/>
        <w:rPr>
          <w:color w:val="auto"/>
          <w:u w:val="single"/>
        </w:rPr>
      </w:pPr>
      <w:r>
        <w:rPr>
          <w:rFonts w:hint="eastAsia"/>
          <w:color w:val="auto"/>
        </w:rPr>
        <w:t>地</w:t>
      </w:r>
      <w:r>
        <w:rPr>
          <w:color w:val="auto"/>
        </w:rPr>
        <w:t xml:space="preserve">    </w:t>
      </w:r>
      <w:r>
        <w:rPr>
          <w:rFonts w:hint="eastAsia"/>
          <w:color w:val="auto"/>
        </w:rPr>
        <w:t>址：</w:t>
      </w:r>
      <w:r>
        <w:rPr>
          <w:color w:val="auto"/>
          <w:u w:val="single"/>
        </w:rPr>
        <w:tab/>
      </w:r>
      <w:r>
        <w:rPr>
          <w:color w:val="auto"/>
          <w:u w:val="single"/>
        </w:rPr>
        <w:tab/>
      </w:r>
      <w:r>
        <w:rPr>
          <w:color w:val="auto"/>
          <w:u w:val="single"/>
        </w:rPr>
        <w:t xml:space="preserve">  </w:t>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 xml:space="preserve">                       </w:t>
      </w:r>
      <w:r>
        <w:rPr>
          <w:color w:val="auto"/>
          <w:u w:val="single"/>
        </w:rPr>
        <w:tab/>
      </w:r>
    </w:p>
    <w:p>
      <w:pPr>
        <w:spacing w:after="156" w:afterLines="50"/>
        <w:ind w:firstLine="480"/>
        <w:rPr>
          <w:color w:val="auto"/>
        </w:rPr>
      </w:pPr>
      <w:r>
        <w:rPr>
          <w:rFonts w:hint="eastAsia"/>
          <w:color w:val="auto"/>
        </w:rPr>
        <w:t>成立时间：</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spacing w:after="156" w:afterLines="50"/>
        <w:ind w:firstLine="480"/>
        <w:rPr>
          <w:color w:val="auto"/>
          <w:u w:val="single"/>
        </w:rPr>
      </w:pPr>
      <w:r>
        <w:rPr>
          <w:rFonts w:hint="eastAsia"/>
          <w:color w:val="auto"/>
        </w:rPr>
        <w:t>经营期限：</w:t>
      </w:r>
      <w:r>
        <w:rPr>
          <w:color w:val="auto"/>
          <w:u w:val="single"/>
        </w:rPr>
        <w:tab/>
      </w:r>
      <w:r>
        <w:rPr>
          <w:color w:val="auto"/>
          <w:u w:val="single"/>
        </w:rPr>
        <w:t xml:space="preserve">                                                </w:t>
      </w:r>
      <w:r>
        <w:rPr>
          <w:color w:val="auto"/>
          <w:u w:val="single"/>
        </w:rPr>
        <w:tab/>
      </w:r>
    </w:p>
    <w:p>
      <w:pPr>
        <w:spacing w:after="156" w:afterLines="50"/>
        <w:ind w:firstLine="480"/>
        <w:rPr>
          <w:color w:val="auto"/>
          <w:u w:val="single"/>
        </w:rPr>
      </w:pPr>
      <w:r>
        <w:rPr>
          <w:rFonts w:hint="eastAsia"/>
          <w:color w:val="auto"/>
        </w:rPr>
        <w:t>姓</w:t>
      </w:r>
      <w:r>
        <w:rPr>
          <w:color w:val="auto"/>
        </w:rPr>
        <w:t xml:space="preserve">    </w:t>
      </w:r>
      <w:r>
        <w:rPr>
          <w:rFonts w:hint="eastAsia"/>
          <w:color w:val="auto"/>
        </w:rPr>
        <w:t>名：</w:t>
      </w:r>
      <w:r>
        <w:rPr>
          <w:color w:val="auto"/>
          <w:u w:val="single"/>
        </w:rPr>
        <w:t xml:space="preserve">          </w:t>
      </w:r>
      <w:r>
        <w:rPr>
          <w:color w:val="auto"/>
        </w:rPr>
        <w:t xml:space="preserve"> </w:t>
      </w:r>
      <w:r>
        <w:rPr>
          <w:rFonts w:hint="eastAsia"/>
          <w:color w:val="auto"/>
        </w:rPr>
        <w:t>性别：</w:t>
      </w:r>
      <w:r>
        <w:rPr>
          <w:color w:val="auto"/>
          <w:u w:val="single"/>
        </w:rPr>
        <w:t xml:space="preserve">       </w:t>
      </w:r>
      <w:r>
        <w:rPr>
          <w:rFonts w:hint="eastAsia"/>
          <w:color w:val="auto"/>
        </w:rPr>
        <w:t>年龄：</w:t>
      </w:r>
      <w:r>
        <w:rPr>
          <w:color w:val="auto"/>
          <w:u w:val="single"/>
        </w:rPr>
        <w:t xml:space="preserve">       </w:t>
      </w:r>
      <w:r>
        <w:rPr>
          <w:color w:val="auto"/>
        </w:rPr>
        <w:t xml:space="preserve"> </w:t>
      </w:r>
      <w:r>
        <w:rPr>
          <w:rFonts w:hint="eastAsia"/>
          <w:color w:val="auto"/>
        </w:rPr>
        <w:t>职务：</w:t>
      </w:r>
      <w:r>
        <w:rPr>
          <w:color w:val="auto"/>
          <w:u w:val="single"/>
        </w:rPr>
        <w:tab/>
      </w:r>
      <w:r>
        <w:rPr>
          <w:color w:val="auto"/>
          <w:u w:val="single"/>
        </w:rPr>
        <w:tab/>
      </w:r>
      <w:r>
        <w:rPr>
          <w:color w:val="auto"/>
          <w:u w:val="single"/>
        </w:rPr>
        <w:t xml:space="preserve">   </w:t>
      </w:r>
    </w:p>
    <w:p>
      <w:pPr>
        <w:spacing w:after="156" w:afterLines="50"/>
        <w:ind w:firstLine="480"/>
        <w:rPr>
          <w:color w:val="auto"/>
        </w:rPr>
      </w:pPr>
      <w:r>
        <w:rPr>
          <w:rFonts w:hint="eastAsia"/>
          <w:color w:val="auto"/>
        </w:rPr>
        <w:t>身份证号：</w:t>
      </w:r>
      <w:r>
        <w:rPr>
          <w:color w:val="auto"/>
          <w:u w:val="single"/>
        </w:rPr>
        <w:t xml:space="preserve">                                                   </w:t>
      </w:r>
    </w:p>
    <w:p>
      <w:pPr>
        <w:spacing w:after="156" w:afterLines="50"/>
        <w:ind w:firstLine="480"/>
        <w:rPr>
          <w:color w:val="auto"/>
        </w:rPr>
      </w:pPr>
      <w:r>
        <w:rPr>
          <w:rFonts w:hint="eastAsia"/>
          <w:color w:val="auto"/>
        </w:rPr>
        <w:t>系</w:t>
      </w:r>
      <w:r>
        <w:rPr>
          <w:color w:val="auto"/>
          <w:u w:val="single"/>
        </w:rPr>
        <w:t xml:space="preserve">          </w:t>
      </w:r>
      <w:r>
        <w:rPr>
          <w:rFonts w:hint="eastAsia"/>
          <w:color w:val="auto"/>
          <w:u w:val="single"/>
        </w:rPr>
        <w:t>（供应商单位名称）</w:t>
      </w:r>
      <w:r>
        <w:rPr>
          <w:color w:val="auto"/>
          <w:u w:val="single"/>
        </w:rPr>
        <w:t xml:space="preserve">         </w:t>
      </w:r>
      <w:r>
        <w:rPr>
          <w:rFonts w:hint="eastAsia"/>
          <w:color w:val="auto"/>
        </w:rPr>
        <w:t>的法定代表人。</w:t>
      </w:r>
    </w:p>
    <w:p>
      <w:pPr>
        <w:spacing w:after="156" w:afterLines="50"/>
        <w:ind w:firstLine="480"/>
        <w:rPr>
          <w:color w:val="auto"/>
        </w:rPr>
      </w:pPr>
      <w:r>
        <w:rPr>
          <w:rFonts w:hint="eastAsia"/>
          <w:color w:val="auto"/>
        </w:rPr>
        <w:t>特此证明。</w:t>
      </w:r>
    </w:p>
    <w:p>
      <w:pPr>
        <w:spacing w:after="156" w:afterLines="50"/>
        <w:ind w:firstLine="480"/>
        <w:rPr>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r>
        <w:rPr>
          <w:rFonts w:hint="eastAsia"/>
          <w:color w:val="auto"/>
        </w:rPr>
        <w:t>供应商名称（加盖公章）：</w:t>
      </w:r>
      <w:r>
        <w:rPr>
          <w:color w:val="auto"/>
          <w:u w:val="single"/>
        </w:rPr>
        <w:t xml:space="preserve">             </w:t>
      </w:r>
      <w:r>
        <w:rPr>
          <w:rFonts w:hint="eastAsia"/>
          <w:color w:val="auto"/>
          <w:u w:val="single"/>
        </w:rPr>
        <w:t xml:space="preserve">           </w:t>
      </w:r>
    </w:p>
    <w:p>
      <w:pPr>
        <w:ind w:firstLine="480"/>
        <w:rPr>
          <w:color w:val="auto"/>
        </w:rPr>
      </w:pPr>
      <w:r>
        <w:rPr>
          <w:rFonts w:hint="eastAsia"/>
          <w:color w:val="auto"/>
        </w:rPr>
        <w:t>日</w:t>
      </w:r>
      <w:r>
        <w:rPr>
          <w:color w:val="auto"/>
        </w:rPr>
        <w:t xml:space="preserve">    </w:t>
      </w:r>
      <w:r>
        <w:rPr>
          <w:rFonts w:hint="eastAsia"/>
          <w:color w:val="auto"/>
        </w:rPr>
        <w:t>期：</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widowControl/>
        <w:ind w:firstLine="480"/>
        <w:jc w:val="center"/>
        <w:rPr>
          <w:color w:val="auto"/>
        </w:rPr>
      </w:pPr>
    </w:p>
    <w:p>
      <w:pPr>
        <w:ind w:firstLine="480"/>
        <w:rPr>
          <w:rFonts w:ascii="Calibri"/>
          <w:color w:val="auto"/>
        </w:rPr>
      </w:pPr>
    </w:p>
    <w:p>
      <w:pPr>
        <w:ind w:firstLine="482"/>
        <w:jc w:val="center"/>
        <w:rPr>
          <w:b/>
          <w:color w:val="auto"/>
        </w:rPr>
      </w:pPr>
      <w:r>
        <w:rPr>
          <w:rFonts w:hint="eastAsia"/>
          <w:b/>
          <w:color w:val="auto"/>
        </w:rPr>
        <w:t>法定代表人授权书（格式）</w:t>
      </w:r>
    </w:p>
    <w:p>
      <w:pPr>
        <w:ind w:firstLine="480"/>
        <w:rPr>
          <w:color w:val="auto"/>
        </w:rPr>
      </w:pPr>
    </w:p>
    <w:p>
      <w:pPr>
        <w:ind w:right="-48" w:rightChars="-20" w:firstLine="480"/>
        <w:rPr>
          <w:color w:val="auto"/>
        </w:rPr>
      </w:pPr>
      <w:r>
        <w:rPr>
          <w:rFonts w:hint="eastAsia"/>
          <w:color w:val="auto"/>
        </w:rPr>
        <w:t>致</w:t>
      </w:r>
      <w:r>
        <w:rPr>
          <w:rFonts w:hint="eastAsia"/>
          <w:color w:val="auto"/>
          <w:u w:val="single"/>
        </w:rPr>
        <w:t>（中国科学技术馆）</w:t>
      </w:r>
      <w:r>
        <w:rPr>
          <w:rFonts w:hint="eastAsia"/>
          <w:color w:val="auto"/>
        </w:rPr>
        <w:t>：</w:t>
      </w:r>
    </w:p>
    <w:p>
      <w:pPr>
        <w:pStyle w:val="43"/>
        <w:ind w:firstLine="480"/>
        <w:rPr>
          <w:rFonts w:ascii="宋体"/>
          <w:color w:val="auto"/>
        </w:rPr>
      </w:pPr>
    </w:p>
    <w:p>
      <w:pPr>
        <w:pStyle w:val="43"/>
        <w:ind w:firstLine="480"/>
        <w:rPr>
          <w:rFonts w:ascii="宋体"/>
          <w:color w:val="auto"/>
        </w:rPr>
      </w:pPr>
      <w:r>
        <w:rPr>
          <w:rFonts w:hint="eastAsia"/>
          <w:color w:val="auto"/>
          <w:u w:val="single"/>
        </w:rPr>
        <w:t>（供应商全称）</w:t>
      </w:r>
      <w:r>
        <w:rPr>
          <w:rFonts w:hint="eastAsia"/>
          <w:color w:val="auto"/>
        </w:rPr>
        <w:t>的在下面签字【或签章】的</w:t>
      </w:r>
      <w:r>
        <w:rPr>
          <w:rFonts w:hint="eastAsia"/>
          <w:color w:val="auto"/>
          <w:u w:val="single"/>
        </w:rPr>
        <w:t>（法人代表姓名）</w:t>
      </w:r>
      <w:r>
        <w:rPr>
          <w:rFonts w:hint="eastAsia"/>
          <w:color w:val="auto"/>
        </w:rPr>
        <w:t>代表本单位授权</w:t>
      </w:r>
      <w:r>
        <w:rPr>
          <w:rFonts w:hint="eastAsia"/>
          <w:color w:val="auto"/>
          <w:u w:val="single"/>
        </w:rPr>
        <w:t>（被授权人姓名）</w:t>
      </w:r>
      <w:r>
        <w:rPr>
          <w:rFonts w:hint="eastAsia"/>
          <w:color w:val="auto"/>
        </w:rPr>
        <w:t>为本公司的合法代理人，就</w:t>
      </w:r>
      <w:r>
        <w:rPr>
          <w:rFonts w:hint="eastAsia"/>
          <w:color w:val="auto"/>
          <w:u w:val="single"/>
        </w:rPr>
        <w:t>（项目名称）</w:t>
      </w:r>
      <w:r>
        <w:rPr>
          <w:rFonts w:hint="eastAsia"/>
          <w:color w:val="auto"/>
        </w:rPr>
        <w:t>的申报，以本单位名义处理一切与之有关的事务。</w:t>
      </w:r>
    </w:p>
    <w:p>
      <w:pPr>
        <w:ind w:left="720" w:right="-48" w:rightChars="-20" w:firstLine="480"/>
        <w:rPr>
          <w:color w:val="auto"/>
        </w:rPr>
      </w:pPr>
    </w:p>
    <w:p>
      <w:pPr>
        <w:ind w:left="720" w:right="-48" w:rightChars="-20" w:firstLine="480"/>
        <w:rPr>
          <w:color w:val="auto"/>
        </w:rPr>
      </w:pPr>
    </w:p>
    <w:p>
      <w:pPr>
        <w:ind w:left="3259" w:leftChars="1358" w:firstLine="482"/>
        <w:rPr>
          <w:b/>
          <w:bCs/>
          <w:color w:val="auto"/>
        </w:rPr>
      </w:pPr>
      <w:r>
        <w:rPr>
          <w:rFonts w:hint="eastAsia"/>
          <w:b/>
          <w:bCs/>
          <w:color w:val="auto"/>
        </w:rPr>
        <w:t>法人代表签字或签章：</w:t>
      </w:r>
    </w:p>
    <w:p>
      <w:pPr>
        <w:ind w:left="3259" w:leftChars="1358" w:firstLine="482"/>
        <w:rPr>
          <w:rFonts w:hint="eastAsia"/>
          <w:b/>
          <w:bCs/>
          <w:color w:val="auto"/>
        </w:rPr>
      </w:pPr>
    </w:p>
    <w:p>
      <w:pPr>
        <w:ind w:left="3259" w:leftChars="1358" w:firstLine="482"/>
        <w:rPr>
          <w:b/>
          <w:bCs/>
          <w:color w:val="auto"/>
        </w:rPr>
      </w:pPr>
      <w:r>
        <w:rPr>
          <w:rFonts w:hint="eastAsia"/>
          <w:b/>
          <w:bCs/>
          <w:color w:val="auto"/>
        </w:rPr>
        <w:t>被授权人签字：</w:t>
      </w:r>
    </w:p>
    <w:p>
      <w:pPr>
        <w:ind w:left="3259" w:leftChars="1358" w:firstLine="482"/>
        <w:rPr>
          <w:rFonts w:hint="eastAsia"/>
          <w:b/>
          <w:bCs/>
          <w:color w:val="auto"/>
        </w:rPr>
      </w:pPr>
    </w:p>
    <w:p>
      <w:pPr>
        <w:ind w:left="3259" w:leftChars="1358" w:firstLine="482"/>
        <w:rPr>
          <w:b/>
          <w:bCs/>
          <w:color w:val="auto"/>
        </w:rPr>
      </w:pPr>
      <w:r>
        <w:rPr>
          <w:rFonts w:hint="eastAsia"/>
          <w:b/>
          <w:bCs/>
          <w:color w:val="auto"/>
        </w:rPr>
        <w:t>供应商名称（加盖公章）：</w:t>
      </w:r>
    </w:p>
    <w:p>
      <w:pPr>
        <w:ind w:left="3259" w:leftChars="1358" w:firstLine="482"/>
        <w:rPr>
          <w:color w:val="auto"/>
        </w:rPr>
      </w:pPr>
      <w:r>
        <w:rPr>
          <w:rFonts w:hint="eastAsia"/>
          <w:b/>
          <w:bCs/>
          <w:color w:val="auto"/>
        </w:rPr>
        <w:t>日期：</w:t>
      </w:r>
    </w:p>
    <w:p>
      <w:pPr>
        <w:ind w:left="720" w:right="-48" w:rightChars="-20" w:firstLine="480"/>
        <w:rPr>
          <w:color w:val="auto"/>
        </w:rPr>
      </w:pPr>
    </w:p>
    <w:p>
      <w:pPr>
        <w:pStyle w:val="43"/>
        <w:ind w:firstLine="480"/>
        <w:rPr>
          <w:rFonts w:ascii="宋体"/>
          <w:color w:val="auto"/>
        </w:rPr>
      </w:pPr>
      <w:r>
        <w:rPr>
          <w:rFonts w:hint="eastAsia" w:ascii="宋体"/>
          <w:color w:val="auto"/>
        </w:rPr>
        <w:t>后附：</w:t>
      </w:r>
      <w:r>
        <w:rPr>
          <w:rFonts w:hint="eastAsia" w:ascii="宋体"/>
          <w:b/>
          <w:bCs/>
          <w:color w:val="auto"/>
        </w:rPr>
        <w:t>（法人</w:t>
      </w:r>
      <w:r>
        <w:rPr>
          <w:rFonts w:ascii="宋体"/>
          <w:b/>
          <w:bCs/>
          <w:color w:val="auto"/>
        </w:rPr>
        <w:t>和</w:t>
      </w:r>
      <w:r>
        <w:rPr>
          <w:rFonts w:hint="eastAsia" w:ascii="宋体"/>
          <w:b/>
          <w:bCs/>
          <w:color w:val="auto"/>
        </w:rPr>
        <w:t>被授权人</w:t>
      </w:r>
      <w:r>
        <w:rPr>
          <w:rFonts w:ascii="宋体"/>
          <w:b/>
          <w:bCs/>
          <w:color w:val="auto"/>
        </w:rPr>
        <w:t>身份证明复印件</w:t>
      </w:r>
      <w:r>
        <w:rPr>
          <w:rFonts w:hint="eastAsia" w:ascii="宋体"/>
          <w:b/>
          <w:bCs/>
          <w:color w:val="auto"/>
        </w:rPr>
        <w:t>）</w:t>
      </w:r>
    </w:p>
    <w:p>
      <w:pPr>
        <w:pStyle w:val="43"/>
        <w:ind w:firstLine="480"/>
        <w:rPr>
          <w:rFonts w:ascii="宋体"/>
          <w:color w:val="auto"/>
        </w:rPr>
      </w:pPr>
      <w:r>
        <w:rPr>
          <w:rFonts w:hint="eastAsia" w:ascii="宋体"/>
          <w:color w:val="auto"/>
        </w:rPr>
        <w:t>被授权人姓名：</w:t>
      </w:r>
    </w:p>
    <w:p>
      <w:pPr>
        <w:pStyle w:val="43"/>
        <w:ind w:firstLine="480"/>
        <w:rPr>
          <w:rFonts w:ascii="宋体"/>
          <w:color w:val="auto"/>
        </w:rPr>
      </w:pPr>
      <w:r>
        <w:rPr>
          <w:rFonts w:hint="eastAsia" w:ascii="宋体"/>
          <w:color w:val="auto"/>
        </w:rPr>
        <w:t>职务：</w:t>
      </w:r>
    </w:p>
    <w:p>
      <w:pPr>
        <w:pStyle w:val="43"/>
        <w:ind w:firstLine="480"/>
        <w:rPr>
          <w:rFonts w:ascii="宋体"/>
          <w:color w:val="auto"/>
        </w:rPr>
      </w:pPr>
      <w:r>
        <w:rPr>
          <w:rFonts w:hint="eastAsia" w:ascii="宋体"/>
          <w:color w:val="auto"/>
        </w:rPr>
        <w:t>详细通信地址：</w:t>
      </w:r>
    </w:p>
    <w:p>
      <w:pPr>
        <w:pStyle w:val="43"/>
        <w:ind w:firstLine="480"/>
        <w:rPr>
          <w:rFonts w:ascii="宋体"/>
          <w:color w:val="auto"/>
        </w:rPr>
      </w:pPr>
      <w:r>
        <w:rPr>
          <w:rFonts w:hint="eastAsia" w:ascii="宋体"/>
          <w:color w:val="auto"/>
        </w:rPr>
        <w:t>邮政编码：</w:t>
      </w:r>
    </w:p>
    <w:p>
      <w:pPr>
        <w:pStyle w:val="43"/>
        <w:ind w:firstLine="480"/>
        <w:rPr>
          <w:rFonts w:ascii="宋体"/>
          <w:color w:val="auto"/>
        </w:rPr>
      </w:pPr>
      <w:r>
        <w:rPr>
          <w:rFonts w:hint="eastAsia" w:ascii="宋体"/>
          <w:color w:val="auto"/>
        </w:rPr>
        <w:t>传真：</w:t>
      </w:r>
    </w:p>
    <w:p>
      <w:pPr>
        <w:pStyle w:val="43"/>
        <w:ind w:firstLine="480"/>
        <w:rPr>
          <w:rFonts w:ascii="宋体"/>
          <w:color w:val="auto"/>
        </w:rPr>
      </w:pPr>
      <w:r>
        <w:rPr>
          <w:rFonts w:hint="eastAsia" w:ascii="宋体"/>
          <w:color w:val="auto"/>
        </w:rPr>
        <w:t>电话：</w:t>
      </w:r>
    </w:p>
    <w:p>
      <w:pPr>
        <w:widowControl/>
        <w:spacing w:line="240" w:lineRule="auto"/>
        <w:ind w:firstLine="480"/>
        <w:jc w:val="left"/>
        <w:rPr>
          <w:color w:val="auto"/>
        </w:rPr>
      </w:pPr>
      <w:r>
        <w:rPr>
          <w:color w:val="auto"/>
        </w:rPr>
        <w:br w:type="page"/>
      </w:r>
    </w:p>
    <w:p>
      <w:pPr>
        <w:pStyle w:val="42"/>
        <w:numPr>
          <w:ilvl w:val="0"/>
          <w:numId w:val="8"/>
        </w:numPr>
        <w:ind w:firstLineChars="0"/>
        <w:rPr>
          <w:rFonts w:ascii="宋体"/>
          <w:color w:val="auto"/>
        </w:rPr>
      </w:pPr>
      <w:bookmarkStart w:id="6" w:name="_Toc496859272"/>
      <w:r>
        <w:rPr>
          <w:rFonts w:hint="eastAsia" w:ascii="宋体"/>
          <w:color w:val="auto"/>
        </w:rPr>
        <w:t>法人或者其他组织的营业执照等证明文件</w:t>
      </w:r>
      <w:bookmarkEnd w:id="6"/>
    </w:p>
    <w:p>
      <w:pPr>
        <w:ind w:firstLine="480"/>
        <w:rPr>
          <w:color w:val="auto"/>
        </w:rPr>
      </w:pPr>
      <w:r>
        <w:rPr>
          <w:rFonts w:hint="eastAsia"/>
          <w:color w:val="auto"/>
        </w:rPr>
        <w:t>（供应商为企业的，提供营业执照复印件；供应商为事业单位的，提供事业单位法人证书复印件加盖公章）</w:t>
      </w:r>
    </w:p>
    <w:p>
      <w:pPr>
        <w:ind w:firstLine="480"/>
        <w:rPr>
          <w:color w:val="auto"/>
        </w:rPr>
      </w:pPr>
    </w:p>
    <w:p>
      <w:pPr>
        <w:pStyle w:val="40"/>
        <w:ind w:firstLine="0" w:firstLineChars="0"/>
        <w:rPr>
          <w:rFonts w:eastAsia="黑体"/>
          <w:bCs/>
          <w:color w:val="auto"/>
          <w:sz w:val="52"/>
          <w:szCs w:val="52"/>
        </w:rPr>
      </w:pPr>
      <w:r>
        <w:rPr>
          <w:rFonts w:eastAsia="黑体"/>
          <w:bCs/>
          <w:color w:val="auto"/>
          <w:sz w:val="52"/>
          <w:szCs w:val="52"/>
        </w:rPr>
        <w:br w:type="page"/>
      </w:r>
    </w:p>
    <w:p>
      <w:pPr>
        <w:pStyle w:val="40"/>
        <w:ind w:firstLine="0" w:firstLineChars="0"/>
        <w:rPr>
          <w:rFonts w:eastAsia="黑体"/>
          <w:bCs/>
          <w:color w:val="auto"/>
          <w:sz w:val="52"/>
          <w:szCs w:val="52"/>
        </w:rPr>
      </w:pPr>
    </w:p>
    <w:p>
      <w:pPr>
        <w:pStyle w:val="35"/>
        <w:numPr>
          <w:ilvl w:val="0"/>
          <w:numId w:val="0"/>
        </w:numPr>
        <w:jc w:val="center"/>
        <w:rPr>
          <w:color w:val="auto"/>
          <w:sz w:val="48"/>
        </w:rPr>
      </w:pPr>
      <w:r>
        <w:rPr>
          <w:rFonts w:hint="eastAsia"/>
          <w:color w:val="auto"/>
          <w:sz w:val="48"/>
        </w:rPr>
        <w:t>项目申报书（格式）</w:t>
      </w: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rPr>
      </w:pPr>
      <w:r>
        <w:rPr>
          <w:rFonts w:hint="eastAsia" w:eastAsia="仿宋_GB2312"/>
          <w:b/>
          <w:color w:val="auto"/>
          <w:sz w:val="32"/>
          <w:szCs w:val="32"/>
        </w:rPr>
        <w:t xml:space="preserve">供应商全称： </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snapToGrid w:val="0"/>
        <w:spacing w:line="480" w:lineRule="auto"/>
        <w:ind w:firstLine="320" w:firstLineChars="100"/>
        <w:rPr>
          <w:rFonts w:eastAsia="仿宋_GB2312"/>
          <w:bCs/>
          <w:color w:val="auto"/>
          <w:sz w:val="32"/>
          <w:u w:val="single"/>
        </w:rPr>
      </w:pPr>
    </w:p>
    <w:p>
      <w:pPr>
        <w:ind w:firstLine="480"/>
        <w:rPr>
          <w:color w:val="auto"/>
        </w:rPr>
      </w:pPr>
      <w:r>
        <w:rPr>
          <w:rFonts w:hint="eastAsia"/>
          <w:color w:val="auto"/>
        </w:rPr>
        <w:br w:type="page"/>
      </w:r>
    </w:p>
    <w:p>
      <w:pPr>
        <w:ind w:firstLine="480"/>
        <w:rPr>
          <w:color w:val="auto"/>
        </w:rPr>
      </w:pPr>
    </w:p>
    <w:p>
      <w:pPr>
        <w:ind w:firstLine="482"/>
        <w:jc w:val="center"/>
        <w:rPr>
          <w:b/>
          <w:color w:val="auto"/>
        </w:rPr>
      </w:pPr>
      <w:r>
        <w:rPr>
          <w:rFonts w:hint="eastAsia"/>
          <w:b/>
          <w:color w:val="auto"/>
        </w:rPr>
        <w:t>项目申报书目录</w:t>
      </w:r>
    </w:p>
    <w:p>
      <w:pPr>
        <w:pStyle w:val="47"/>
        <w:numPr>
          <w:ilvl w:val="0"/>
          <w:numId w:val="9"/>
        </w:numPr>
        <w:ind w:firstLineChars="0"/>
        <w:rPr>
          <w:color w:val="auto"/>
        </w:rPr>
      </w:pPr>
      <w:r>
        <w:rPr>
          <w:rFonts w:hint="eastAsia"/>
          <w:color w:val="auto"/>
        </w:rPr>
        <w:t>申报单位基本情况</w:t>
      </w:r>
    </w:p>
    <w:p>
      <w:pPr>
        <w:pStyle w:val="47"/>
        <w:numPr>
          <w:ilvl w:val="0"/>
          <w:numId w:val="9"/>
        </w:numPr>
        <w:ind w:firstLineChars="0"/>
        <w:rPr>
          <w:color w:val="auto"/>
        </w:rPr>
      </w:pPr>
      <w:r>
        <w:rPr>
          <w:rFonts w:hint="eastAsia"/>
          <w:color w:val="auto"/>
        </w:rPr>
        <w:t>服务报价情况</w:t>
      </w:r>
    </w:p>
    <w:p>
      <w:pPr>
        <w:pStyle w:val="47"/>
        <w:numPr>
          <w:ilvl w:val="0"/>
          <w:numId w:val="9"/>
        </w:numPr>
        <w:ind w:firstLineChars="0"/>
        <w:rPr>
          <w:color w:val="auto"/>
        </w:rPr>
      </w:pPr>
      <w:r>
        <w:rPr>
          <w:rFonts w:hint="eastAsia"/>
          <w:color w:val="auto"/>
        </w:rPr>
        <w:t>服务能力及经验业绩</w:t>
      </w:r>
    </w:p>
    <w:p>
      <w:pPr>
        <w:pStyle w:val="47"/>
        <w:numPr>
          <w:ilvl w:val="0"/>
          <w:numId w:val="9"/>
        </w:numPr>
        <w:ind w:firstLineChars="0"/>
        <w:rPr>
          <w:color w:val="auto"/>
        </w:rPr>
      </w:pPr>
      <w:r>
        <w:rPr>
          <w:rFonts w:hint="eastAsia"/>
          <w:color w:val="auto"/>
        </w:rPr>
        <w:t>技术响应方案</w:t>
      </w:r>
    </w:p>
    <w:p>
      <w:pPr>
        <w:pStyle w:val="47"/>
        <w:numPr>
          <w:ilvl w:val="0"/>
          <w:numId w:val="9"/>
        </w:numPr>
        <w:ind w:firstLineChars="0"/>
        <w:rPr>
          <w:color w:val="auto"/>
        </w:rPr>
      </w:pPr>
      <w:r>
        <w:rPr>
          <w:rFonts w:hint="eastAsia"/>
          <w:color w:val="auto"/>
        </w:rPr>
        <w:t>其他参与评审的资料</w:t>
      </w:r>
      <w:r>
        <w:rPr>
          <w:rFonts w:hint="eastAsia"/>
          <w:color w:val="auto"/>
        </w:rPr>
        <w:br w:type="page"/>
      </w:r>
    </w:p>
    <w:p>
      <w:pPr>
        <w:pStyle w:val="40"/>
        <w:ind w:left="420" w:firstLine="0" w:firstLineChars="0"/>
        <w:rPr>
          <w:rFonts w:asciiTheme="minorEastAsia" w:hAnsiTheme="minorEastAsia" w:eastAsiaTheme="minorEastAsia"/>
          <w:color w:val="auto"/>
          <w:szCs w:val="24"/>
        </w:rPr>
      </w:pPr>
    </w:p>
    <w:p>
      <w:pPr>
        <w:pStyle w:val="42"/>
        <w:numPr>
          <w:ilvl w:val="0"/>
          <w:numId w:val="10"/>
        </w:numPr>
        <w:ind w:firstLineChars="0"/>
        <w:rPr>
          <w:b w:val="0"/>
          <w:bCs w:val="0"/>
          <w:color w:val="auto"/>
        </w:rPr>
      </w:pPr>
      <w:r>
        <w:rPr>
          <w:rFonts w:hint="eastAsia"/>
          <w:color w:val="auto"/>
        </w:rPr>
        <w:t>申报单位基本情况</w:t>
      </w:r>
    </w:p>
    <w:p>
      <w:pPr>
        <w:ind w:firstLine="480"/>
        <w:rPr>
          <w:color w:val="auto"/>
        </w:rPr>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color w:val="auto"/>
                <w:szCs w:val="24"/>
              </w:rPr>
            </w:pPr>
            <w:r>
              <w:rPr>
                <w:rFonts w:hint="eastAsia" w:cs="宋体"/>
                <w:bCs/>
                <w:color w:val="auto"/>
                <w:szCs w:val="24"/>
              </w:rPr>
              <w:t>单位名称</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单位性质</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color w:val="auto"/>
                <w:szCs w:val="24"/>
              </w:rPr>
            </w:pPr>
            <w:r>
              <w:rPr>
                <w:rFonts w:hint="eastAsia" w:cs="宋体"/>
                <w:bCs/>
                <w:color w:val="auto"/>
                <w:szCs w:val="24"/>
              </w:rPr>
              <w:t>单位地址</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统一社会</w:t>
            </w:r>
            <w:r>
              <w:rPr>
                <w:rFonts w:hint="eastAsia" w:cs="宋体"/>
                <w:bCs/>
                <w:color w:val="auto"/>
                <w:szCs w:val="24"/>
              </w:rPr>
              <w:br w:type="textWrapping"/>
            </w:r>
            <w:r>
              <w:rPr>
                <w:rFonts w:hint="eastAsia" w:cs="宋体"/>
                <w:bCs/>
                <w:color w:val="auto"/>
                <w:szCs w:val="24"/>
              </w:rPr>
              <w:t>信用代码</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color w:val="auto"/>
                <w:szCs w:val="24"/>
              </w:rPr>
            </w:pPr>
            <w:r>
              <w:rPr>
                <w:rFonts w:hint="eastAsia" w:cs="宋体"/>
                <w:bCs/>
                <w:color w:val="auto"/>
                <w:szCs w:val="24"/>
              </w:rPr>
              <w:t>法定代表人</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授权代表</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color w:val="auto"/>
                <w:szCs w:val="24"/>
              </w:rPr>
            </w:pPr>
            <w:r>
              <w:rPr>
                <w:rFonts w:hint="eastAsia" w:cs="宋体"/>
                <w:bCs/>
                <w:color w:val="auto"/>
                <w:szCs w:val="24"/>
              </w:rPr>
              <w:t>项目负责人</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职称/职务</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color w:val="auto"/>
                <w:szCs w:val="24"/>
              </w:rPr>
            </w:pPr>
            <w:r>
              <w:rPr>
                <w:rFonts w:hint="eastAsia" w:cs="宋体"/>
                <w:bCs/>
                <w:color w:val="auto"/>
                <w:szCs w:val="24"/>
              </w:rPr>
              <w:t>办公电话</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移动电话</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color w:val="auto"/>
                <w:szCs w:val="24"/>
              </w:rPr>
            </w:pPr>
            <w:r>
              <w:rPr>
                <w:rFonts w:hint="eastAsia" w:cs="宋体"/>
                <w:bCs/>
                <w:color w:val="auto"/>
                <w:szCs w:val="24"/>
              </w:rPr>
              <w:t>电子邮件</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传   真</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color w:val="auto"/>
                <w:szCs w:val="24"/>
              </w:rPr>
            </w:pPr>
            <w:r>
              <w:rPr>
                <w:rFonts w:hint="eastAsia" w:cs="宋体"/>
                <w:bCs/>
                <w:color w:val="auto"/>
                <w:szCs w:val="24"/>
              </w:rPr>
              <w:t>单位简介</w:t>
            </w:r>
          </w:p>
        </w:tc>
        <w:tc>
          <w:tcPr>
            <w:tcW w:w="6392" w:type="dxa"/>
            <w:gridSpan w:val="3"/>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color w:val="auto"/>
                <w:szCs w:val="24"/>
              </w:rPr>
            </w:pPr>
            <w:r>
              <w:rPr>
                <w:rFonts w:hint="eastAsia" w:cs="宋体"/>
                <w:color w:val="auto"/>
                <w:szCs w:val="24"/>
              </w:rPr>
              <w:t>相关资质</w:t>
            </w:r>
            <w:r>
              <w:rPr>
                <w:rFonts w:hint="eastAsia" w:cs="宋体"/>
                <w:color w:val="auto"/>
                <w:szCs w:val="24"/>
              </w:rPr>
              <w:br w:type="textWrapping"/>
            </w:r>
          </w:p>
        </w:tc>
        <w:tc>
          <w:tcPr>
            <w:tcW w:w="6392" w:type="dxa"/>
            <w:gridSpan w:val="3"/>
          </w:tcPr>
          <w:p>
            <w:pPr>
              <w:pStyle w:val="40"/>
              <w:ind w:firstLine="0" w:firstLineChars="0"/>
              <w:rPr>
                <w:rFonts w:cs="宋体"/>
                <w:b/>
                <w:bCs/>
                <w:color w:val="auto"/>
                <w:szCs w:val="24"/>
              </w:rPr>
            </w:pPr>
            <w:r>
              <w:rPr>
                <w:rFonts w:hint="eastAsia" w:cs="宋体"/>
                <w:bCs/>
                <w:color w:val="auto"/>
                <w:szCs w:val="24"/>
              </w:rPr>
              <w:t>（请填写有助于申报单位通过申报评审的各类资质、证明，此处需文字表述，证明材料可另附页。）</w:t>
            </w:r>
          </w:p>
        </w:tc>
      </w:tr>
    </w:tbl>
    <w:p>
      <w:pPr>
        <w:pStyle w:val="40"/>
        <w:ind w:left="480" w:leftChars="200" w:firstLine="0" w:firstLineChars="0"/>
        <w:rPr>
          <w:b/>
          <w:bCs/>
          <w:color w:val="auto"/>
        </w:rPr>
      </w:pPr>
      <w:r>
        <w:rPr>
          <w:rFonts w:hint="eastAsia"/>
          <w:b/>
          <w:bCs/>
          <w:color w:val="auto"/>
        </w:rPr>
        <w:br w:type="page"/>
      </w:r>
    </w:p>
    <w:p>
      <w:pPr>
        <w:pStyle w:val="42"/>
        <w:numPr>
          <w:ilvl w:val="0"/>
          <w:numId w:val="10"/>
        </w:numPr>
        <w:ind w:firstLineChars="0"/>
        <w:rPr>
          <w:b w:val="0"/>
          <w:bCs w:val="0"/>
          <w:color w:val="auto"/>
        </w:rPr>
      </w:pPr>
      <w:r>
        <w:rPr>
          <w:rFonts w:hint="eastAsia"/>
          <w:color w:val="auto"/>
        </w:rPr>
        <w:t>报价情况</w:t>
      </w:r>
    </w:p>
    <w:p>
      <w:pPr>
        <w:pStyle w:val="40"/>
        <w:ind w:firstLine="0" w:firstLineChars="0"/>
        <w:rPr>
          <w:color w:val="auto"/>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rPr>
                <w:color w:val="auto"/>
              </w:rPr>
            </w:pPr>
            <w:r>
              <w:rPr>
                <w:rFonts w:hint="eastAsia"/>
                <w:color w:val="auto"/>
              </w:rPr>
              <w:t>序号</w:t>
            </w:r>
          </w:p>
        </w:tc>
        <w:tc>
          <w:tcPr>
            <w:tcW w:w="2566" w:type="dxa"/>
          </w:tcPr>
          <w:p>
            <w:pPr>
              <w:pStyle w:val="40"/>
              <w:ind w:firstLine="0" w:firstLineChars="0"/>
              <w:jc w:val="center"/>
              <w:rPr>
                <w:color w:val="auto"/>
              </w:rPr>
            </w:pPr>
            <w:r>
              <w:rPr>
                <w:rFonts w:hint="eastAsia"/>
                <w:color w:val="auto"/>
              </w:rPr>
              <w:t>分项内容说明</w:t>
            </w:r>
          </w:p>
        </w:tc>
        <w:tc>
          <w:tcPr>
            <w:tcW w:w="1150" w:type="dxa"/>
          </w:tcPr>
          <w:p>
            <w:pPr>
              <w:pStyle w:val="40"/>
              <w:ind w:firstLine="0" w:firstLineChars="0"/>
              <w:jc w:val="center"/>
              <w:rPr>
                <w:color w:val="auto"/>
              </w:rPr>
            </w:pPr>
            <w:r>
              <w:rPr>
                <w:rFonts w:hint="eastAsia"/>
                <w:color w:val="auto"/>
              </w:rPr>
              <w:t>数量</w:t>
            </w:r>
          </w:p>
        </w:tc>
        <w:tc>
          <w:tcPr>
            <w:tcW w:w="2161" w:type="dxa"/>
          </w:tcPr>
          <w:p>
            <w:pPr>
              <w:pStyle w:val="40"/>
              <w:ind w:firstLine="0" w:firstLineChars="0"/>
              <w:jc w:val="center"/>
              <w:rPr>
                <w:color w:val="auto"/>
              </w:rPr>
            </w:pPr>
            <w:r>
              <w:rPr>
                <w:rFonts w:hint="eastAsia"/>
                <w:color w:val="auto"/>
              </w:rPr>
              <w:t>单价</w:t>
            </w:r>
          </w:p>
        </w:tc>
        <w:tc>
          <w:tcPr>
            <w:tcW w:w="1697" w:type="dxa"/>
          </w:tcPr>
          <w:p>
            <w:pPr>
              <w:pStyle w:val="40"/>
              <w:ind w:firstLine="0" w:firstLineChars="0"/>
              <w:jc w:val="center"/>
              <w:rPr>
                <w:color w:val="auto"/>
              </w:rPr>
            </w:pPr>
            <w:r>
              <w:rPr>
                <w:rFonts w:hint="eastAsia"/>
                <w:color w:val="auto"/>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rPr>
                <w:color w:val="auto"/>
              </w:rPr>
            </w:pPr>
            <w:r>
              <w:rPr>
                <w:rFonts w:hint="eastAsia"/>
                <w:color w:val="auto"/>
              </w:rPr>
              <w:t>1</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color w:val="auto"/>
              </w:rPr>
            </w:pPr>
            <w:r>
              <w:rPr>
                <w:rFonts w:hint="eastAsia"/>
                <w:color w:val="auto"/>
              </w:rPr>
              <w:t>2</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rPr>
                <w:color w:val="auto"/>
              </w:rPr>
            </w:pPr>
            <w:r>
              <w:rPr>
                <w:rFonts w:hint="eastAsia"/>
                <w:color w:val="auto"/>
              </w:rPr>
              <w:t>3</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rPr>
                <w:color w:val="auto"/>
              </w:rPr>
            </w:pPr>
            <w:r>
              <w:rPr>
                <w:rFonts w:hint="eastAsia"/>
                <w:color w:val="auto"/>
              </w:rPr>
              <w:t>4</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color w:val="auto"/>
              </w:rPr>
            </w:pPr>
            <w:r>
              <w:rPr>
                <w:rFonts w:hint="eastAsia"/>
                <w:color w:val="auto"/>
              </w:rPr>
              <w:t>5</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rPr>
                <w:color w:val="auto"/>
              </w:rPr>
            </w:pPr>
            <w:r>
              <w:rPr>
                <w:rFonts w:hint="eastAsia"/>
                <w:color w:val="auto"/>
              </w:rPr>
              <w:t>......</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rPr>
                <w:color w:val="auto"/>
              </w:rPr>
            </w:pPr>
            <w:r>
              <w:rPr>
                <w:rFonts w:hint="eastAsia"/>
                <w:color w:val="auto"/>
              </w:rPr>
              <w:t>总价</w:t>
            </w:r>
          </w:p>
        </w:tc>
        <w:tc>
          <w:tcPr>
            <w:tcW w:w="1697" w:type="dxa"/>
          </w:tcPr>
          <w:p>
            <w:pPr>
              <w:pStyle w:val="40"/>
              <w:ind w:firstLine="0" w:firstLineChars="0"/>
              <w:rPr>
                <w:color w:val="auto"/>
              </w:rPr>
            </w:pPr>
          </w:p>
        </w:tc>
      </w:tr>
    </w:tbl>
    <w:p>
      <w:pPr>
        <w:pStyle w:val="40"/>
        <w:ind w:firstLine="0" w:firstLineChars="0"/>
        <w:rPr>
          <w:color w:val="auto"/>
        </w:rPr>
      </w:pPr>
      <w:r>
        <w:rPr>
          <w:rFonts w:hint="eastAsia"/>
          <w:color w:val="auto"/>
        </w:rPr>
        <w:t xml:space="preserve">             </w:t>
      </w:r>
    </w:p>
    <w:p>
      <w:pPr>
        <w:pStyle w:val="40"/>
        <w:ind w:firstLine="0" w:firstLineChars="0"/>
        <w:rPr>
          <w:color w:val="auto"/>
        </w:rPr>
      </w:pPr>
      <w:r>
        <w:rPr>
          <w:rFonts w:hint="eastAsia"/>
          <w:color w:val="auto"/>
        </w:rPr>
        <w:t>供应商名称（加盖公章）：</w:t>
      </w:r>
      <w:r>
        <w:rPr>
          <w:rFonts w:hint="eastAsia"/>
          <w:color w:val="auto"/>
          <w:u w:val="single"/>
        </w:rPr>
        <w:t xml:space="preserve">                                    </w:t>
      </w:r>
      <w:r>
        <w:rPr>
          <w:rFonts w:hint="eastAsia"/>
          <w:color w:val="auto"/>
        </w:rPr>
        <w:t xml:space="preserve">                      </w:t>
      </w:r>
    </w:p>
    <w:p>
      <w:pPr>
        <w:pStyle w:val="40"/>
        <w:ind w:firstLine="0" w:firstLineChars="0"/>
        <w:rPr>
          <w:color w:val="auto"/>
        </w:rPr>
      </w:pPr>
      <w:r>
        <w:rPr>
          <w:rFonts w:hint="eastAsia"/>
          <w:color w:val="auto"/>
        </w:rPr>
        <w:br w:type="page"/>
      </w:r>
    </w:p>
    <w:p>
      <w:pPr>
        <w:pStyle w:val="42"/>
        <w:numPr>
          <w:ilvl w:val="0"/>
          <w:numId w:val="10"/>
        </w:numPr>
        <w:ind w:firstLineChars="0"/>
        <w:rPr>
          <w:b w:val="0"/>
          <w:bCs w:val="0"/>
          <w:color w:val="auto"/>
        </w:rPr>
      </w:pPr>
      <w:r>
        <w:rPr>
          <w:rFonts w:hint="eastAsia"/>
          <w:color w:val="auto"/>
        </w:rPr>
        <w:t>服务能力及经验业绩</w:t>
      </w:r>
    </w:p>
    <w:p>
      <w:pPr>
        <w:pStyle w:val="40"/>
        <w:ind w:firstLine="0" w:firstLineChars="0"/>
        <w:jc w:val="center"/>
        <w:rPr>
          <w:color w:val="auto"/>
        </w:rPr>
      </w:pPr>
      <w:r>
        <w:rPr>
          <w:rFonts w:hint="eastAsia"/>
          <w:color w:val="auto"/>
        </w:rPr>
        <w:t>（描述单位专业领域情况，并填写项目业绩清单）</w:t>
      </w:r>
    </w:p>
    <w:p>
      <w:pPr>
        <w:pStyle w:val="40"/>
        <w:ind w:firstLine="0" w:firstLineChars="0"/>
        <w:jc w:val="center"/>
        <w:rPr>
          <w:color w:val="auto"/>
        </w:rPr>
      </w:pPr>
    </w:p>
    <w:p>
      <w:pPr>
        <w:pStyle w:val="40"/>
        <w:ind w:firstLine="0" w:firstLineChars="0"/>
        <w:jc w:val="center"/>
        <w:rPr>
          <w:color w:val="auto"/>
        </w:rPr>
      </w:pPr>
      <w:r>
        <w:rPr>
          <w:rFonts w:hint="eastAsia"/>
          <w:color w:val="auto"/>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序号</w:t>
            </w:r>
          </w:p>
        </w:tc>
        <w:tc>
          <w:tcPr>
            <w:tcW w:w="1866" w:type="dxa"/>
          </w:tcPr>
          <w:p>
            <w:pPr>
              <w:pStyle w:val="40"/>
              <w:ind w:firstLine="0" w:firstLineChars="0"/>
              <w:jc w:val="center"/>
              <w:rPr>
                <w:color w:val="auto"/>
              </w:rPr>
            </w:pPr>
            <w:r>
              <w:rPr>
                <w:rFonts w:hint="eastAsia"/>
                <w:color w:val="auto"/>
              </w:rPr>
              <w:t>项目名称</w:t>
            </w:r>
          </w:p>
        </w:tc>
        <w:tc>
          <w:tcPr>
            <w:tcW w:w="1550" w:type="dxa"/>
          </w:tcPr>
          <w:p>
            <w:pPr>
              <w:pStyle w:val="40"/>
              <w:ind w:firstLine="0" w:firstLineChars="0"/>
              <w:jc w:val="center"/>
              <w:rPr>
                <w:color w:val="auto"/>
              </w:rPr>
            </w:pPr>
            <w:r>
              <w:rPr>
                <w:rFonts w:hint="eastAsia"/>
                <w:color w:val="auto"/>
              </w:rPr>
              <w:t>签署日期</w:t>
            </w:r>
          </w:p>
        </w:tc>
        <w:tc>
          <w:tcPr>
            <w:tcW w:w="1517" w:type="dxa"/>
          </w:tcPr>
          <w:p>
            <w:pPr>
              <w:pStyle w:val="40"/>
              <w:ind w:firstLine="0" w:firstLineChars="0"/>
              <w:jc w:val="center"/>
              <w:rPr>
                <w:color w:val="auto"/>
              </w:rPr>
            </w:pPr>
            <w:r>
              <w:rPr>
                <w:rFonts w:hint="eastAsia"/>
                <w:color w:val="auto"/>
              </w:rPr>
              <w:t>委托单位</w:t>
            </w:r>
          </w:p>
        </w:tc>
        <w:tc>
          <w:tcPr>
            <w:tcW w:w="2494" w:type="dxa"/>
          </w:tcPr>
          <w:p>
            <w:pPr>
              <w:pStyle w:val="40"/>
              <w:ind w:firstLine="0" w:firstLineChars="0"/>
              <w:jc w:val="center"/>
              <w:rPr>
                <w:color w:val="auto"/>
              </w:rPr>
            </w:pPr>
            <w:r>
              <w:rPr>
                <w:rFonts w:hint="eastAsia"/>
                <w:color w:val="auto"/>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1</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2</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3</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4</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5</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bl>
    <w:p>
      <w:pPr>
        <w:pStyle w:val="40"/>
        <w:ind w:firstLine="0" w:firstLineChars="0"/>
        <w:jc w:val="left"/>
        <w:rPr>
          <w:color w:val="auto"/>
        </w:rPr>
      </w:pPr>
      <w:r>
        <w:rPr>
          <w:rFonts w:hint="eastAsia"/>
          <w:color w:val="auto"/>
        </w:rPr>
        <w:t>注：</w:t>
      </w:r>
      <w:r>
        <w:rPr>
          <w:rFonts w:hint="eastAsia" w:cs="Arial"/>
          <w:color w:val="auto"/>
        </w:rPr>
        <w:t>业绩证明文件是指合同或任务书等有效证明材料。</w:t>
      </w:r>
    </w:p>
    <w:p>
      <w:pPr>
        <w:pStyle w:val="40"/>
        <w:ind w:firstLine="0" w:firstLineChars="0"/>
        <w:rPr>
          <w:color w:val="auto"/>
        </w:rPr>
      </w:pPr>
    </w:p>
    <w:p>
      <w:pPr>
        <w:pStyle w:val="40"/>
        <w:ind w:firstLine="0" w:firstLineChars="0"/>
        <w:rPr>
          <w:color w:val="auto"/>
        </w:rPr>
      </w:pPr>
    </w:p>
    <w:p>
      <w:pPr>
        <w:pStyle w:val="40"/>
        <w:ind w:firstLine="0" w:firstLineChars="0"/>
        <w:rPr>
          <w:color w:val="auto"/>
        </w:rPr>
      </w:pPr>
    </w:p>
    <w:p>
      <w:pPr>
        <w:pStyle w:val="42"/>
        <w:numPr>
          <w:ilvl w:val="0"/>
          <w:numId w:val="10"/>
        </w:numPr>
        <w:ind w:firstLineChars="0"/>
        <w:rPr>
          <w:b w:val="0"/>
          <w:bCs w:val="0"/>
          <w:color w:val="auto"/>
        </w:rPr>
      </w:pPr>
      <w:r>
        <w:rPr>
          <w:rFonts w:hint="eastAsia"/>
          <w:color w:val="auto"/>
        </w:rPr>
        <w:t>技术响应方案</w:t>
      </w:r>
    </w:p>
    <w:p>
      <w:pPr>
        <w:pStyle w:val="40"/>
        <w:ind w:firstLine="0" w:firstLineChars="0"/>
        <w:jc w:val="center"/>
        <w:rPr>
          <w:rFonts w:hint="eastAsia"/>
          <w:color w:val="auto"/>
        </w:rPr>
      </w:pPr>
      <w:r>
        <w:rPr>
          <w:rFonts w:hint="eastAsia"/>
          <w:color w:val="auto"/>
        </w:rPr>
        <w:t>（详细描述开展服务的具体方案和流程）</w:t>
      </w:r>
    </w:p>
    <w:p>
      <w:pPr>
        <w:pStyle w:val="40"/>
        <w:ind w:firstLine="0" w:firstLineChars="0"/>
        <w:jc w:val="both"/>
        <w:rPr>
          <w:rFonts w:hint="eastAsia"/>
          <w:color w:val="auto"/>
        </w:rPr>
      </w:pPr>
      <w:r>
        <w:rPr>
          <w:rFonts w:hint="eastAsia"/>
          <w:color w:val="auto"/>
        </w:rPr>
        <w:t>（</w:t>
      </w:r>
      <w:r>
        <w:rPr>
          <w:rFonts w:hint="eastAsia"/>
          <w:color w:val="auto"/>
          <w:lang w:val="en-US" w:eastAsia="zh-CN"/>
        </w:rPr>
        <w:t>1</w:t>
      </w:r>
      <w:r>
        <w:rPr>
          <w:rFonts w:hint="eastAsia"/>
          <w:color w:val="auto"/>
        </w:rPr>
        <w:t>）单位基本情况</w:t>
      </w:r>
    </w:p>
    <w:p>
      <w:pPr>
        <w:pStyle w:val="40"/>
        <w:ind w:firstLine="0" w:firstLineChars="0"/>
        <w:jc w:val="center"/>
        <w:rPr>
          <w:rFonts w:hint="eastAsia"/>
          <w:color w:val="auto"/>
        </w:rPr>
      </w:pPr>
      <w:r>
        <w:rPr>
          <w:rFonts w:hint="eastAsia"/>
          <w:color w:val="auto"/>
        </w:rPr>
        <w:t>在介绍单位与项目实施相关情况的基础上，还应明确单位性质，包括但不限于财政补助单位类型、是否企事业单位、是否公益单位或公益单位级别、上级主管部门或单位等。</w:t>
      </w:r>
    </w:p>
    <w:p>
      <w:pPr>
        <w:pStyle w:val="40"/>
        <w:ind w:firstLine="0" w:firstLineChars="0"/>
        <w:jc w:val="both"/>
        <w:rPr>
          <w:rFonts w:hint="eastAsia"/>
          <w:color w:val="auto"/>
        </w:rPr>
      </w:pPr>
      <w:r>
        <w:rPr>
          <w:rFonts w:hint="eastAsia"/>
          <w:color w:val="auto"/>
        </w:rPr>
        <w:t>（</w:t>
      </w:r>
      <w:r>
        <w:rPr>
          <w:rFonts w:hint="eastAsia"/>
          <w:color w:val="auto"/>
          <w:lang w:val="en-US" w:eastAsia="zh-CN"/>
        </w:rPr>
        <w:t>2</w:t>
      </w:r>
      <w:r>
        <w:rPr>
          <w:rFonts w:hint="eastAsia"/>
          <w:color w:val="auto"/>
        </w:rPr>
        <w:t>）科普资源</w:t>
      </w:r>
    </w:p>
    <w:p>
      <w:pPr>
        <w:pStyle w:val="40"/>
        <w:ind w:firstLine="0" w:firstLineChars="0"/>
        <w:jc w:val="both"/>
        <w:rPr>
          <w:rFonts w:hint="eastAsia"/>
          <w:color w:val="auto"/>
        </w:rPr>
      </w:pPr>
      <w:r>
        <w:rPr>
          <w:rFonts w:hint="eastAsia"/>
          <w:color w:val="auto"/>
        </w:rPr>
        <w:t>（</w:t>
      </w:r>
      <w:r>
        <w:rPr>
          <w:rFonts w:hint="eastAsia"/>
          <w:color w:val="auto"/>
          <w:lang w:val="en-US" w:eastAsia="zh-CN"/>
        </w:rPr>
        <w:t>3</w:t>
      </w:r>
      <w:r>
        <w:rPr>
          <w:rFonts w:hint="eastAsia"/>
          <w:color w:val="auto"/>
        </w:rPr>
        <w:t>）人员条件与实施团队优势</w:t>
      </w:r>
    </w:p>
    <w:p>
      <w:pPr>
        <w:pStyle w:val="40"/>
        <w:ind w:firstLine="0" w:firstLineChars="0"/>
        <w:jc w:val="center"/>
        <w:rPr>
          <w:rFonts w:hint="eastAsia"/>
          <w:color w:val="auto"/>
        </w:rPr>
      </w:pPr>
      <w:r>
        <w:rPr>
          <w:rFonts w:hint="eastAsia"/>
          <w:color w:val="auto"/>
        </w:rPr>
        <w:t>在项目的实施管理、质量控制、效果实现等方面的人员条件与团队优势。</w:t>
      </w:r>
    </w:p>
    <w:p>
      <w:pPr>
        <w:pStyle w:val="40"/>
        <w:ind w:firstLine="0" w:firstLineChars="0"/>
        <w:jc w:val="both"/>
        <w:rPr>
          <w:rFonts w:hint="eastAsia"/>
          <w:color w:val="auto"/>
        </w:rPr>
      </w:pPr>
      <w:r>
        <w:rPr>
          <w:rFonts w:hint="eastAsia"/>
          <w:color w:val="auto"/>
        </w:rPr>
        <w:t>（</w:t>
      </w:r>
      <w:r>
        <w:rPr>
          <w:rFonts w:hint="eastAsia"/>
          <w:color w:val="auto"/>
          <w:lang w:val="en-US" w:eastAsia="zh-CN"/>
        </w:rPr>
        <w:t>4</w:t>
      </w:r>
      <w:r>
        <w:rPr>
          <w:rFonts w:hint="eastAsia"/>
          <w:color w:val="auto"/>
        </w:rPr>
        <w:t>）实施方案</w:t>
      </w:r>
    </w:p>
    <w:p>
      <w:pPr>
        <w:pStyle w:val="40"/>
        <w:ind w:firstLine="0" w:firstLineChars="0"/>
        <w:jc w:val="center"/>
        <w:rPr>
          <w:rFonts w:hint="eastAsia"/>
          <w:color w:val="auto"/>
        </w:rPr>
      </w:pPr>
      <w:r>
        <w:rPr>
          <w:rFonts w:hint="eastAsia"/>
          <w:color w:val="auto"/>
          <w:lang w:val="en-US" w:eastAsia="zh-CN"/>
        </w:rPr>
        <w:t>4.</w:t>
      </w:r>
      <w:r>
        <w:rPr>
          <w:rFonts w:hint="eastAsia"/>
          <w:color w:val="auto"/>
        </w:rPr>
        <w:t>1.场馆条件（具备组织开展各类科普活动的能力，熟悉科技馆教育，具有组织、动员相关场馆及单位共同开展活动的经验）</w:t>
      </w:r>
    </w:p>
    <w:p>
      <w:pPr>
        <w:pStyle w:val="40"/>
        <w:ind w:firstLine="0" w:firstLineChars="0"/>
        <w:jc w:val="center"/>
        <w:rPr>
          <w:rFonts w:hint="eastAsia"/>
          <w:color w:val="auto"/>
        </w:rPr>
      </w:pPr>
      <w:r>
        <w:rPr>
          <w:rFonts w:hint="eastAsia"/>
          <w:color w:val="auto"/>
          <w:lang w:val="en-US" w:eastAsia="zh-CN"/>
        </w:rPr>
        <w:t>4.</w:t>
      </w:r>
      <w:r>
        <w:rPr>
          <w:rFonts w:hint="eastAsia"/>
          <w:color w:val="auto"/>
        </w:rPr>
        <w:t>2.组织能力（能够统筹实体科技馆、数字科技馆、流动科技馆、科普大篷车、农村中学科技馆等各类科普教育资源）</w:t>
      </w:r>
    </w:p>
    <w:p>
      <w:pPr>
        <w:pStyle w:val="40"/>
        <w:ind w:firstLine="0" w:firstLineChars="0"/>
        <w:jc w:val="center"/>
        <w:rPr>
          <w:rFonts w:hint="eastAsia"/>
          <w:color w:val="auto"/>
        </w:rPr>
      </w:pPr>
      <w:r>
        <w:rPr>
          <w:rFonts w:hint="eastAsia"/>
          <w:color w:val="auto"/>
          <w:lang w:val="en-US" w:eastAsia="zh-CN"/>
        </w:rPr>
        <w:t>4.</w:t>
      </w:r>
      <w:r>
        <w:rPr>
          <w:rFonts w:hint="eastAsia"/>
          <w:color w:val="auto"/>
        </w:rPr>
        <w:t>3. 社会科普机构资源（在中小学校、科普场馆、科普企业中具有一定的影响力和号召力）</w:t>
      </w:r>
    </w:p>
    <w:p>
      <w:pPr>
        <w:pStyle w:val="40"/>
        <w:ind w:firstLine="0" w:firstLineChars="0"/>
        <w:jc w:val="both"/>
        <w:rPr>
          <w:rFonts w:hint="eastAsia"/>
          <w:color w:val="auto"/>
        </w:rPr>
      </w:pPr>
      <w:r>
        <w:rPr>
          <w:rFonts w:hint="eastAsia"/>
          <w:color w:val="auto"/>
          <w:lang w:val="en-US" w:eastAsia="zh-CN"/>
        </w:rPr>
        <w:t>4.</w:t>
      </w:r>
      <w:r>
        <w:rPr>
          <w:rFonts w:hint="eastAsia"/>
          <w:color w:val="auto"/>
        </w:rPr>
        <w:t>4. 宣传方案（对国家、省级等主流媒体有计划邀请）</w:t>
      </w:r>
    </w:p>
    <w:p>
      <w:pPr>
        <w:pStyle w:val="40"/>
        <w:ind w:firstLine="0" w:firstLineChars="0"/>
        <w:jc w:val="both"/>
        <w:rPr>
          <w:rFonts w:hint="eastAsia"/>
          <w:color w:val="auto"/>
        </w:rPr>
      </w:pPr>
      <w:r>
        <w:rPr>
          <w:rFonts w:hint="eastAsia"/>
          <w:color w:val="auto"/>
        </w:rPr>
        <w:t>（</w:t>
      </w:r>
      <w:r>
        <w:rPr>
          <w:rFonts w:hint="eastAsia"/>
          <w:color w:val="auto"/>
          <w:lang w:val="en-US" w:eastAsia="zh-CN"/>
        </w:rPr>
        <w:t>5</w:t>
      </w:r>
      <w:r>
        <w:rPr>
          <w:rFonts w:hint="eastAsia"/>
          <w:color w:val="auto"/>
        </w:rPr>
        <w:t>）相关经验等</w:t>
      </w:r>
    </w:p>
    <w:p>
      <w:pPr>
        <w:pStyle w:val="40"/>
        <w:ind w:firstLine="0" w:firstLineChars="0"/>
        <w:jc w:val="center"/>
        <w:rPr>
          <w:color w:val="auto"/>
        </w:rPr>
      </w:pPr>
    </w:p>
    <w:p>
      <w:pPr>
        <w:pStyle w:val="40"/>
        <w:ind w:firstLine="0" w:firstLineChars="0"/>
        <w:jc w:val="center"/>
        <w:rPr>
          <w:color w:val="auto"/>
        </w:rPr>
      </w:pPr>
    </w:p>
    <w:p>
      <w:pPr>
        <w:pStyle w:val="40"/>
        <w:ind w:firstLine="0" w:firstLineChars="0"/>
        <w:jc w:val="center"/>
        <w:rPr>
          <w:b/>
          <w:bCs/>
          <w:color w:val="auto"/>
        </w:rPr>
      </w:pPr>
      <w:r>
        <w:rPr>
          <w:rFonts w:hint="eastAsia"/>
          <w:b/>
          <w:bCs/>
          <w:color w:val="auto"/>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rPr>
                <w:color w:val="auto"/>
              </w:rPr>
            </w:pPr>
            <w:r>
              <w:rPr>
                <w:rFonts w:hint="eastAsia"/>
                <w:color w:val="auto"/>
              </w:rPr>
              <w:t>序号</w:t>
            </w:r>
          </w:p>
        </w:tc>
        <w:tc>
          <w:tcPr>
            <w:tcW w:w="1184" w:type="dxa"/>
            <w:vAlign w:val="center"/>
          </w:tcPr>
          <w:p>
            <w:pPr>
              <w:pStyle w:val="40"/>
              <w:ind w:firstLine="0" w:firstLineChars="0"/>
              <w:jc w:val="center"/>
              <w:rPr>
                <w:color w:val="auto"/>
              </w:rPr>
            </w:pPr>
            <w:r>
              <w:rPr>
                <w:rFonts w:hint="eastAsia"/>
                <w:color w:val="auto"/>
              </w:rPr>
              <w:t>姓名</w:t>
            </w:r>
          </w:p>
        </w:tc>
        <w:tc>
          <w:tcPr>
            <w:tcW w:w="1300" w:type="dxa"/>
            <w:vAlign w:val="center"/>
          </w:tcPr>
          <w:p>
            <w:pPr>
              <w:pStyle w:val="40"/>
              <w:ind w:firstLine="0" w:firstLineChars="0"/>
              <w:jc w:val="center"/>
              <w:rPr>
                <w:color w:val="auto"/>
              </w:rPr>
            </w:pPr>
            <w:r>
              <w:rPr>
                <w:rFonts w:hint="eastAsia"/>
                <w:color w:val="auto"/>
              </w:rPr>
              <w:t>工作年限</w:t>
            </w:r>
          </w:p>
        </w:tc>
        <w:tc>
          <w:tcPr>
            <w:tcW w:w="2200" w:type="dxa"/>
            <w:vAlign w:val="center"/>
          </w:tcPr>
          <w:p>
            <w:pPr>
              <w:pStyle w:val="40"/>
              <w:ind w:firstLine="0" w:firstLineChars="0"/>
              <w:jc w:val="center"/>
              <w:rPr>
                <w:color w:val="auto"/>
              </w:rPr>
            </w:pPr>
            <w:r>
              <w:rPr>
                <w:rFonts w:hint="eastAsia"/>
                <w:color w:val="auto"/>
              </w:rPr>
              <w:t>职称或职业资格</w:t>
            </w:r>
          </w:p>
        </w:tc>
        <w:tc>
          <w:tcPr>
            <w:tcW w:w="2986" w:type="dxa"/>
            <w:vAlign w:val="center"/>
          </w:tcPr>
          <w:p>
            <w:pPr>
              <w:pStyle w:val="40"/>
              <w:ind w:firstLine="0" w:firstLineChars="0"/>
              <w:jc w:val="center"/>
              <w:rPr>
                <w:color w:val="auto"/>
              </w:rPr>
            </w:pPr>
            <w:r>
              <w:rPr>
                <w:rFonts w:hint="eastAsia"/>
                <w:color w:val="auto"/>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1</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2</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3</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4</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5</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bl>
    <w:p>
      <w:pPr>
        <w:pStyle w:val="40"/>
        <w:ind w:firstLine="0" w:firstLineChars="0"/>
        <w:rPr>
          <w:rFonts w:cs="Arial"/>
          <w:color w:val="auto"/>
        </w:rPr>
      </w:pPr>
    </w:p>
    <w:p>
      <w:pPr>
        <w:pStyle w:val="40"/>
        <w:ind w:firstLine="0" w:firstLineChars="0"/>
        <w:rPr>
          <w:rFonts w:cs="Arial"/>
          <w:color w:val="auto"/>
        </w:rPr>
      </w:pPr>
    </w:p>
    <w:p>
      <w:pPr>
        <w:pStyle w:val="40"/>
        <w:ind w:firstLine="0" w:firstLineChars="0"/>
        <w:jc w:val="center"/>
        <w:rPr>
          <w:b/>
          <w:bCs/>
          <w:color w:val="auto"/>
        </w:rPr>
      </w:pPr>
      <w:r>
        <w:rPr>
          <w:rFonts w:hint="eastAsia"/>
          <w:b/>
          <w:bCs/>
          <w:color w:val="auto"/>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color w:val="auto"/>
              </w:rPr>
            </w:pPr>
            <w:r>
              <w:rPr>
                <w:rFonts w:hint="eastAsia"/>
                <w:color w:val="auto"/>
              </w:rPr>
              <w:t>姓名</w:t>
            </w:r>
          </w:p>
        </w:tc>
        <w:tc>
          <w:tcPr>
            <w:tcW w:w="1083" w:type="dxa"/>
            <w:vAlign w:val="center"/>
          </w:tcPr>
          <w:p>
            <w:pPr>
              <w:ind w:firstLine="480"/>
              <w:rPr>
                <w:color w:val="auto"/>
              </w:rPr>
            </w:pPr>
          </w:p>
        </w:tc>
        <w:tc>
          <w:tcPr>
            <w:tcW w:w="1830" w:type="dxa"/>
            <w:vAlign w:val="center"/>
          </w:tcPr>
          <w:p>
            <w:pPr>
              <w:ind w:firstLine="0" w:firstLineChars="0"/>
              <w:rPr>
                <w:color w:val="auto"/>
              </w:rPr>
            </w:pPr>
            <w:r>
              <w:rPr>
                <w:rFonts w:hint="eastAsia"/>
                <w:color w:val="auto"/>
              </w:rPr>
              <w:t>职务</w:t>
            </w:r>
          </w:p>
        </w:tc>
        <w:tc>
          <w:tcPr>
            <w:tcW w:w="1230" w:type="dxa"/>
            <w:vAlign w:val="center"/>
          </w:tcPr>
          <w:p>
            <w:pPr>
              <w:ind w:firstLine="480"/>
              <w:rPr>
                <w:color w:val="auto"/>
              </w:rPr>
            </w:pPr>
          </w:p>
        </w:tc>
        <w:tc>
          <w:tcPr>
            <w:tcW w:w="1760" w:type="dxa"/>
            <w:vAlign w:val="center"/>
          </w:tcPr>
          <w:p>
            <w:pPr>
              <w:ind w:firstLine="0" w:firstLineChars="0"/>
              <w:rPr>
                <w:color w:val="auto"/>
              </w:rPr>
            </w:pPr>
            <w:r>
              <w:rPr>
                <w:rFonts w:hint="eastAsia"/>
                <w:color w:val="auto"/>
              </w:rPr>
              <w:t>职称</w:t>
            </w:r>
          </w:p>
        </w:tc>
        <w:tc>
          <w:tcPr>
            <w:tcW w:w="1984" w:type="dxa"/>
            <w:gridSpan w:val="2"/>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color w:val="auto"/>
              </w:rPr>
            </w:pPr>
            <w:r>
              <w:rPr>
                <w:rFonts w:hint="eastAsia"/>
                <w:color w:val="auto"/>
              </w:rPr>
              <w:t>年龄</w:t>
            </w:r>
          </w:p>
        </w:tc>
        <w:tc>
          <w:tcPr>
            <w:tcW w:w="1083" w:type="dxa"/>
            <w:vAlign w:val="center"/>
          </w:tcPr>
          <w:p>
            <w:pPr>
              <w:ind w:firstLine="480"/>
              <w:rPr>
                <w:color w:val="auto"/>
              </w:rPr>
            </w:pPr>
          </w:p>
        </w:tc>
        <w:tc>
          <w:tcPr>
            <w:tcW w:w="1830" w:type="dxa"/>
            <w:vAlign w:val="center"/>
          </w:tcPr>
          <w:p>
            <w:pPr>
              <w:ind w:firstLine="0" w:firstLineChars="0"/>
              <w:rPr>
                <w:color w:val="auto"/>
              </w:rPr>
            </w:pPr>
            <w:r>
              <w:rPr>
                <w:rFonts w:hint="eastAsia"/>
                <w:color w:val="auto"/>
              </w:rPr>
              <w:t>本项目拟任角色</w:t>
            </w:r>
          </w:p>
        </w:tc>
        <w:tc>
          <w:tcPr>
            <w:tcW w:w="1230" w:type="dxa"/>
            <w:vAlign w:val="center"/>
          </w:tcPr>
          <w:p>
            <w:pPr>
              <w:ind w:firstLine="480"/>
              <w:rPr>
                <w:color w:val="auto"/>
              </w:rPr>
            </w:pPr>
          </w:p>
        </w:tc>
        <w:tc>
          <w:tcPr>
            <w:tcW w:w="1760" w:type="dxa"/>
            <w:vAlign w:val="center"/>
          </w:tcPr>
          <w:p>
            <w:pPr>
              <w:ind w:firstLine="0" w:firstLineChars="0"/>
              <w:rPr>
                <w:color w:val="auto"/>
              </w:rPr>
            </w:pPr>
            <w:r>
              <w:rPr>
                <w:rFonts w:hint="eastAsia"/>
                <w:color w:val="auto"/>
              </w:rPr>
              <w:t>工作年限</w:t>
            </w:r>
          </w:p>
        </w:tc>
        <w:tc>
          <w:tcPr>
            <w:tcW w:w="1984" w:type="dxa"/>
            <w:gridSpan w:val="2"/>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color w:val="auto"/>
              </w:rPr>
            </w:pPr>
            <w:r>
              <w:rPr>
                <w:rFonts w:hint="eastAsia"/>
                <w:color w:val="auto"/>
              </w:rPr>
              <w:t>学历（毕业学校、时间、专业）：</w:t>
            </w:r>
          </w:p>
          <w:p>
            <w:pPr>
              <w:ind w:firstLine="480"/>
              <w:rPr>
                <w:color w:val="auto"/>
              </w:rPr>
            </w:pPr>
          </w:p>
          <w:p>
            <w:pPr>
              <w:ind w:firstLine="480"/>
              <w:rPr>
                <w:color w:val="auto"/>
              </w:rPr>
            </w:pPr>
          </w:p>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color w:val="auto"/>
              </w:rPr>
            </w:pPr>
            <w:r>
              <w:rPr>
                <w:rFonts w:hint="eastAsia"/>
                <w:color w:val="auto"/>
              </w:rPr>
              <w:t>年份</w:t>
            </w:r>
          </w:p>
        </w:tc>
        <w:tc>
          <w:tcPr>
            <w:tcW w:w="6891" w:type="dxa"/>
            <w:gridSpan w:val="6"/>
            <w:vAlign w:val="center"/>
          </w:tcPr>
          <w:p>
            <w:pPr>
              <w:ind w:firstLine="0" w:firstLineChars="0"/>
              <w:rPr>
                <w:color w:val="auto"/>
              </w:rPr>
            </w:pPr>
            <w:r>
              <w:rPr>
                <w:rFonts w:hint="eastAsia"/>
                <w:color w:val="auto"/>
              </w:rPr>
              <w:t>同类或类似项目经验</w:t>
            </w:r>
          </w:p>
        </w:tc>
        <w:tc>
          <w:tcPr>
            <w:tcW w:w="1275" w:type="dxa"/>
            <w:vAlign w:val="center"/>
          </w:tcPr>
          <w:p>
            <w:pPr>
              <w:ind w:firstLine="0" w:firstLineChars="0"/>
              <w:rPr>
                <w:color w:val="auto"/>
              </w:rPr>
            </w:pPr>
            <w:r>
              <w:rPr>
                <w:rFonts w:hint="eastAsia"/>
                <w:color w:val="auto"/>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bl>
    <w:p>
      <w:pPr>
        <w:pStyle w:val="40"/>
        <w:ind w:firstLine="0" w:firstLineChars="0"/>
        <w:jc w:val="center"/>
        <w:rPr>
          <w:color w:val="auto"/>
        </w:rPr>
      </w:pPr>
    </w:p>
    <w:p>
      <w:pPr>
        <w:pStyle w:val="40"/>
        <w:ind w:firstLine="0" w:firstLineChars="0"/>
        <w:rPr>
          <w:color w:val="auto"/>
        </w:rPr>
      </w:pPr>
    </w:p>
    <w:p>
      <w:pPr>
        <w:pStyle w:val="42"/>
        <w:numPr>
          <w:ilvl w:val="0"/>
          <w:numId w:val="10"/>
        </w:numPr>
        <w:ind w:firstLineChars="0"/>
        <w:rPr>
          <w:b w:val="0"/>
          <w:bCs w:val="0"/>
          <w:color w:val="auto"/>
        </w:rPr>
      </w:pPr>
      <w:r>
        <w:rPr>
          <w:rFonts w:hint="eastAsia"/>
          <w:color w:val="auto"/>
        </w:rPr>
        <w:t>其他参与评审的资料</w:t>
      </w:r>
    </w:p>
    <w:p>
      <w:pPr>
        <w:pStyle w:val="40"/>
        <w:ind w:firstLine="0" w:firstLineChars="0"/>
        <w:jc w:val="center"/>
        <w:rPr>
          <w:color w:val="auto"/>
        </w:rPr>
      </w:pPr>
      <w:r>
        <w:rPr>
          <w:rFonts w:hint="eastAsia"/>
          <w:color w:val="auto"/>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rPr>
      </w:pPr>
    </w:p>
    <w:sectPr>
      <w:pgSz w:w="11906" w:h="16838"/>
      <w:pgMar w:top="958" w:right="1803" w:bottom="1440" w:left="1803" w:header="851" w:footer="992" w:gutter="0"/>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0" w:usb3="00000000" w:csb0="000001FF" w:csb1="00000000"/>
  </w:font>
  <w:font w:name="Courier New">
    <w:panose1 w:val="02070309020205020404"/>
    <w:charset w:val="00"/>
    <w:family w:val="modern"/>
    <w:pitch w:val="default"/>
    <w:sig w:usb0="E0002AFF" w:usb1="C0007843" w:usb2="00000009" w:usb3="00000000" w:csb0="400001FF" w:csb1="FFFF0000"/>
  </w:font>
  <w:font w:name="小标宋">
    <w:altName w:val="Arial Unicode MS"/>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2654863"/>
    <w:multiLevelType w:val="singleLevel"/>
    <w:tmpl w:val="32654863"/>
    <w:lvl w:ilvl="0" w:tentative="0">
      <w:start w:val="1"/>
      <w:numFmt w:val="chineseCounting"/>
      <w:suff w:val="nothing"/>
      <w:lvlText w:val="（%1）"/>
      <w:lvlJc w:val="left"/>
      <w:rPr>
        <w:rFonts w:hint="eastAsia"/>
      </w:r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9">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2"/>
  </w:num>
  <w:num w:numId="3">
    <w:abstractNumId w:val="6"/>
  </w:num>
  <w:num w:numId="4">
    <w:abstractNumId w:val="1"/>
  </w:num>
  <w:num w:numId="5">
    <w:abstractNumId w:val="7"/>
  </w:num>
  <w:num w:numId="6">
    <w:abstractNumId w:val="4"/>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73C4"/>
    <w:rsid w:val="008D7801"/>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41926"/>
    <w:rsid w:val="00A610AA"/>
    <w:rsid w:val="00A61E2F"/>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3A18"/>
    <w:rsid w:val="00D36FFE"/>
    <w:rsid w:val="00D477FD"/>
    <w:rsid w:val="00D501AD"/>
    <w:rsid w:val="00D62925"/>
    <w:rsid w:val="00D62E43"/>
    <w:rsid w:val="00D71854"/>
    <w:rsid w:val="00D71B0A"/>
    <w:rsid w:val="00D72A30"/>
    <w:rsid w:val="00D8042C"/>
    <w:rsid w:val="00D844DF"/>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3BD6"/>
    <w:rsid w:val="00F05617"/>
    <w:rsid w:val="00F10706"/>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7F6D84"/>
    <w:rsid w:val="01C71AD4"/>
    <w:rsid w:val="01C75709"/>
    <w:rsid w:val="020F7953"/>
    <w:rsid w:val="02862A55"/>
    <w:rsid w:val="028F2078"/>
    <w:rsid w:val="02E65B0A"/>
    <w:rsid w:val="030B6C6F"/>
    <w:rsid w:val="03166136"/>
    <w:rsid w:val="040474F9"/>
    <w:rsid w:val="045C773A"/>
    <w:rsid w:val="04B20487"/>
    <w:rsid w:val="050F648C"/>
    <w:rsid w:val="05F155AD"/>
    <w:rsid w:val="06126652"/>
    <w:rsid w:val="066939A4"/>
    <w:rsid w:val="069E14D2"/>
    <w:rsid w:val="07525502"/>
    <w:rsid w:val="07613720"/>
    <w:rsid w:val="07C86726"/>
    <w:rsid w:val="087A16F5"/>
    <w:rsid w:val="095623B3"/>
    <w:rsid w:val="097011CB"/>
    <w:rsid w:val="0A0F1E66"/>
    <w:rsid w:val="0AD02421"/>
    <w:rsid w:val="0B295A3C"/>
    <w:rsid w:val="0B432558"/>
    <w:rsid w:val="0C2A18FB"/>
    <w:rsid w:val="0CB56C08"/>
    <w:rsid w:val="0D0D12FF"/>
    <w:rsid w:val="0D5816A5"/>
    <w:rsid w:val="0E246C3F"/>
    <w:rsid w:val="0F65703C"/>
    <w:rsid w:val="0FB7700C"/>
    <w:rsid w:val="10407869"/>
    <w:rsid w:val="10527B95"/>
    <w:rsid w:val="10594BEC"/>
    <w:rsid w:val="105A06C6"/>
    <w:rsid w:val="108B57BC"/>
    <w:rsid w:val="113236F3"/>
    <w:rsid w:val="119B0D87"/>
    <w:rsid w:val="11BB5B51"/>
    <w:rsid w:val="11F31F84"/>
    <w:rsid w:val="12666B29"/>
    <w:rsid w:val="127B6103"/>
    <w:rsid w:val="136D0ED4"/>
    <w:rsid w:val="1405185E"/>
    <w:rsid w:val="145025AC"/>
    <w:rsid w:val="1462314A"/>
    <w:rsid w:val="14A66A25"/>
    <w:rsid w:val="159B1642"/>
    <w:rsid w:val="171C61B0"/>
    <w:rsid w:val="177448BA"/>
    <w:rsid w:val="177D5052"/>
    <w:rsid w:val="1788695F"/>
    <w:rsid w:val="184C5595"/>
    <w:rsid w:val="190B1BD3"/>
    <w:rsid w:val="19117A52"/>
    <w:rsid w:val="19154B7A"/>
    <w:rsid w:val="19361AAC"/>
    <w:rsid w:val="193E7492"/>
    <w:rsid w:val="195F3364"/>
    <w:rsid w:val="196F08D3"/>
    <w:rsid w:val="19C962B3"/>
    <w:rsid w:val="1AF77D89"/>
    <w:rsid w:val="1B2D450E"/>
    <w:rsid w:val="1B654ACF"/>
    <w:rsid w:val="1B6625B9"/>
    <w:rsid w:val="1BF60947"/>
    <w:rsid w:val="1CBA12EA"/>
    <w:rsid w:val="1E6E5414"/>
    <w:rsid w:val="1E75778B"/>
    <w:rsid w:val="1E9414B9"/>
    <w:rsid w:val="1F4C1ABB"/>
    <w:rsid w:val="20825F20"/>
    <w:rsid w:val="20B24CA3"/>
    <w:rsid w:val="20D73CB4"/>
    <w:rsid w:val="212E50AA"/>
    <w:rsid w:val="21B92D57"/>
    <w:rsid w:val="21BD36FD"/>
    <w:rsid w:val="21D45462"/>
    <w:rsid w:val="21EC772A"/>
    <w:rsid w:val="22192087"/>
    <w:rsid w:val="229E70B0"/>
    <w:rsid w:val="22AE0D8F"/>
    <w:rsid w:val="23960AA1"/>
    <w:rsid w:val="239939B1"/>
    <w:rsid w:val="23E54DBB"/>
    <w:rsid w:val="257226D6"/>
    <w:rsid w:val="25B450EF"/>
    <w:rsid w:val="25BD4B00"/>
    <w:rsid w:val="25F5175B"/>
    <w:rsid w:val="263B4A46"/>
    <w:rsid w:val="264C134A"/>
    <w:rsid w:val="26B263C8"/>
    <w:rsid w:val="26B52748"/>
    <w:rsid w:val="270751E4"/>
    <w:rsid w:val="27761528"/>
    <w:rsid w:val="27B67197"/>
    <w:rsid w:val="2860729B"/>
    <w:rsid w:val="294A01CD"/>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1025CA6"/>
    <w:rsid w:val="310B67FA"/>
    <w:rsid w:val="310E1ACC"/>
    <w:rsid w:val="319E6A50"/>
    <w:rsid w:val="31A66E5D"/>
    <w:rsid w:val="31CE218D"/>
    <w:rsid w:val="32AE595E"/>
    <w:rsid w:val="32F635BE"/>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2CA402A"/>
    <w:rsid w:val="432E6B8F"/>
    <w:rsid w:val="433C1534"/>
    <w:rsid w:val="43F71F26"/>
    <w:rsid w:val="44A411FF"/>
    <w:rsid w:val="45EF332E"/>
    <w:rsid w:val="462702BD"/>
    <w:rsid w:val="465A0ED4"/>
    <w:rsid w:val="46941EBB"/>
    <w:rsid w:val="47D07D1F"/>
    <w:rsid w:val="47DE6116"/>
    <w:rsid w:val="481B3117"/>
    <w:rsid w:val="483342A0"/>
    <w:rsid w:val="48560359"/>
    <w:rsid w:val="49397420"/>
    <w:rsid w:val="49405DD2"/>
    <w:rsid w:val="49500441"/>
    <w:rsid w:val="497952EF"/>
    <w:rsid w:val="4A0615EE"/>
    <w:rsid w:val="4A79140D"/>
    <w:rsid w:val="4AD31D69"/>
    <w:rsid w:val="4B024D17"/>
    <w:rsid w:val="4B6D51FD"/>
    <w:rsid w:val="4C3D07A3"/>
    <w:rsid w:val="4C4E7C86"/>
    <w:rsid w:val="4C8F2A3C"/>
    <w:rsid w:val="4C945444"/>
    <w:rsid w:val="4CA06D18"/>
    <w:rsid w:val="4CC3378C"/>
    <w:rsid w:val="4CF37705"/>
    <w:rsid w:val="4D507BC5"/>
    <w:rsid w:val="4E5E38EB"/>
    <w:rsid w:val="4E9C53C1"/>
    <w:rsid w:val="4EB66D5B"/>
    <w:rsid w:val="4EED6724"/>
    <w:rsid w:val="50805889"/>
    <w:rsid w:val="50E420CD"/>
    <w:rsid w:val="517E1AE0"/>
    <w:rsid w:val="51E655B4"/>
    <w:rsid w:val="51EA1870"/>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7E057F"/>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5FF422D5"/>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A553F32"/>
    <w:rsid w:val="7B100C60"/>
    <w:rsid w:val="7B1E5316"/>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17"/>
    <w:link w:val="12"/>
    <w:qFormat/>
    <w:uiPriority w:val="99"/>
    <w:rPr>
      <w:sz w:val="18"/>
      <w:szCs w:val="18"/>
    </w:rPr>
  </w:style>
  <w:style w:type="character" w:customStyle="1" w:styleId="33">
    <w:name w:val="页脚 字符"/>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字符"/>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字符"/>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字符"/>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字符"/>
    <w:basedOn w:val="17"/>
    <w:link w:val="10"/>
    <w:semiHidden/>
    <w:qFormat/>
    <w:uiPriority w:val="99"/>
    <w:rPr>
      <w:kern w:val="2"/>
      <w:sz w:val="18"/>
      <w:szCs w:val="18"/>
    </w:rPr>
  </w:style>
  <w:style w:type="character" w:customStyle="1" w:styleId="45">
    <w:name w:val="批注文字 字符"/>
    <w:basedOn w:val="17"/>
    <w:link w:val="7"/>
    <w:semiHidden/>
    <w:qFormat/>
    <w:uiPriority w:val="99"/>
    <w:rPr>
      <w:kern w:val="2"/>
      <w:sz w:val="24"/>
      <w:szCs w:val="22"/>
    </w:rPr>
  </w:style>
  <w:style w:type="character" w:customStyle="1" w:styleId="46">
    <w:name w:val="批注主题 字符"/>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List Paragraph"/>
    <w:basedOn w:val="1"/>
    <w:qFormat/>
    <w:uiPriority w:val="99"/>
    <w:pPr>
      <w:ind w:firstLine="420"/>
    </w:pPr>
  </w:style>
  <w:style w:type="character" w:customStyle="1" w:styleId="54">
    <w:name w:val="正文文本 字符"/>
    <w:basedOn w:val="17"/>
    <w:link w:val="8"/>
    <w:qFormat/>
    <w:uiPriority w:val="0"/>
    <w:rPr>
      <w:rFonts w:ascii="宋体" w:hAnsi="宋体" w:eastAsiaTheme="minorEastAsia" w:cstheme="minorBidi"/>
      <w:kern w:val="24"/>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96324-AF3D-4337-88B8-28E09B59D622}">
  <ds:schemaRefs/>
</ds:datastoreItem>
</file>

<file path=docProps/app.xml><?xml version="1.0" encoding="utf-8"?>
<Properties xmlns="http://schemas.openxmlformats.org/officeDocument/2006/extended-properties" xmlns:vt="http://schemas.openxmlformats.org/officeDocument/2006/docPropsVTypes">
  <Template>Normal</Template>
  <Pages>26</Pages>
  <Words>1224</Words>
  <Characters>6977</Characters>
  <Lines>58</Lines>
  <Paragraphs>16</Paragraphs>
  <ScaleCrop>false</ScaleCrop>
  <LinksUpToDate>false</LinksUpToDate>
  <CharactersWithSpaces>8185</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2021-08-06T03:57:00Z</dcterms:created>
  <dc:creator>潘爽</dc:creator>
  <cp:lastModifiedBy>NTKO</cp:lastModifiedBy>
  <dcterms:modified xsi:type="dcterms:W3CDTF">2021-09-24T03:12:57Z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