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小标宋" w:hAnsi="宋体" w:eastAsia="小标宋" w:cs="Times New Roman"/>
          <w:sz w:val="44"/>
          <w:szCs w:val="44"/>
          <w:lang w:val="en-US" w:eastAsia="zh-CN"/>
        </w:rPr>
      </w:pP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t>临时展厅北侧硬速门</w:t>
      </w:r>
      <w:r>
        <w:rPr>
          <w:rFonts w:hint="eastAsia" w:ascii="小标宋" w:hAnsi="宋体" w:eastAsia="小标宋" w:cs="Times New Roman"/>
          <w:sz w:val="44"/>
          <w:szCs w:val="44"/>
        </w:rPr>
        <w:t>评分</w:t>
      </w: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t>细则</w:t>
      </w:r>
    </w:p>
    <w:p>
      <w:pPr>
        <w:jc w:val="center"/>
        <w:rPr>
          <w:rFonts w:hint="eastAsia" w:ascii="Times" w:hAnsi="Times" w:eastAsia="仿宋_GB2312" w:cs="Times New Roman"/>
          <w:sz w:val="32"/>
          <w:szCs w:val="24"/>
        </w:rPr>
      </w:pPr>
      <w:r>
        <w:rPr>
          <w:rFonts w:hint="eastAsia" w:ascii="Times" w:hAnsi="Times" w:eastAsia="仿宋_GB2312" w:cs="Times New Roman"/>
          <w:sz w:val="32"/>
          <w:szCs w:val="24"/>
          <w:lang w:eastAsia="zh-CN"/>
        </w:rPr>
        <w:t>（</w:t>
      </w:r>
      <w:r>
        <w:rPr>
          <w:rFonts w:hint="eastAsia" w:ascii="Times" w:hAnsi="Times" w:eastAsia="仿宋_GB2312" w:cs="Times New Roman"/>
          <w:sz w:val="32"/>
          <w:szCs w:val="24"/>
        </w:rPr>
        <w:t>总分100分</w:t>
      </w:r>
      <w:r>
        <w:rPr>
          <w:rFonts w:hint="eastAsia" w:ascii="Times" w:hAnsi="Times" w:eastAsia="仿宋_GB2312" w:cs="Times New Roman"/>
          <w:sz w:val="32"/>
          <w:szCs w:val="24"/>
          <w:lang w:eastAsia="zh-CN"/>
        </w:rPr>
        <w:t>）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24"/>
        </w:rPr>
        <w:t>价格部分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40分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按申报通知要求对报价表内的所有项目进行报价，申报单位的报价采用低价优先法计算，满足申报通知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采购需求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且价格最低的报价为基准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价，其价格分为满分。其它申报的价格分按下列公式计算：报价分＝（基准价/申报报价）×价格分（计算至小数点后两位，下同）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24"/>
        </w:rPr>
        <w:t>商务部分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20分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）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投标文件规范性（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分）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投标文件根据项目需求制作规范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内容完整，条理清晰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编写、提供项目技术服务方案。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完全满足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没有偏差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满足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有偏差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不满足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有重大偏差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2.类似项目业绩（5分）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供应商近三年承担过类似项目业绩。近三年是指 201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 xml:space="preserve"> 年1月至响应文件递交截止日，业绩以提供的合同为准，要求必须提供加盖公章的合同首页、服务内容页、合同金额所在页、签字盖章页复印件等。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每提供1个业绩得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分，最高得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3.认证证书（5分）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具备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有效期内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ISO9001质量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体系认证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ISO14001环境管理体系认证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OHSAS18001或ISO45001职业健康安全管理体系认证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具有三项认证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，得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具有二项认证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，得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具有一项认证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，得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没有认证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，得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4.信用征信（5分）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附公司在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“信用中国”“中国政府采购网”网站查询结果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无任何记录，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(2)有1-2条记录，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(3)有3条及以上记录，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得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0分。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24"/>
        </w:rPr>
        <w:t>技术部分（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40</w:t>
      </w:r>
      <w:r>
        <w:rPr>
          <w:rFonts w:hint="eastAsia" w:ascii="黑体" w:hAnsi="黑体" w:eastAsia="黑体" w:cs="黑体"/>
          <w:sz w:val="32"/>
          <w:szCs w:val="24"/>
        </w:rPr>
        <w:t>分）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1.开关功能（5分）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根据临时展厅实际需求，北侧速通门需保持一天开关多次无故障，开启速度控制在1.2 M/S—2.3M/S之间且速度可调，关闭速度不低于0.6M/S。请提供设备检测证明材料，并附其他相关资料。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提供详细材料及满足要求，得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提供部分材料或部分满足要求，得3分；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未提供材料或不满足要求，得0分。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2.门体及框体材料（5分）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门体采用铝合金保温材料，框体采用环保钢镀锌板，可适应各种外部环境。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满足全部要求，得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满足部分要求，得3分；</w:t>
      </w: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不满足要求，得0分。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3.安全控制功能（5分）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当电机驱动线接错时，门体在限位位置停止动作；停电手动操作后，直接上电就可复位工作；电机具有过载、过流保护功能。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满足全部要求，得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满足部分要求，得3分；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不满足要求，得0分。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4.应急控制功能（5分）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遇火警断电后能自动打开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；具备红外线安全保护，门下方有障碍物时，保持开启状态；当门体下降时有物体通过，门体会开启到开启位置，待下方无障碍物时再延时下降；具备底部安全保护功能，当物体处在红外线安全保护的盲区时，门体压在下方障碍物时能够迅速反弹在最高位，有效的保护下方物体或行人避免事故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满足全部要求，得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满足部分要求，得3分；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不满足要求，得0分。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5.门体设计方案（5分）</w:t>
      </w:r>
    </w:p>
    <w:p>
      <w:pPr>
        <w:ind w:firstLine="64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申报人根据项目采购需求进行门体设计，要与我馆建筑环境相协调。</w:t>
      </w:r>
    </w:p>
    <w:p>
      <w:pPr>
        <w:ind w:firstLine="64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(1)效果美观且协调统一，得5分；</w:t>
      </w:r>
    </w:p>
    <w:p>
      <w:pPr>
        <w:ind w:firstLine="64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(2)效果较为美观得3分；</w:t>
      </w:r>
    </w:p>
    <w:p>
      <w:pPr>
        <w:ind w:firstLine="640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(3)效果较差得0分。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6.门体施工图纸及方案（5分）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申报人需提供详细的施工图纸及施工方案。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图纸详细及施工方案完备，得5分；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提供部分图纸或施工方案简单，得3分；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未提供施工图纸或施工方案，得0分。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7.质量保证及履约能力（5分）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申报人需提供相关证明文件，确保速通门运行平稳、噪音小，遇火警断电能自动打开，也可由消防中控室进行控制；使用寿命10年以上，并且保证在质保期内免费提供7*24小时上门服务。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满足全部要求，得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满足部分要求，得3分；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不满足要求，得0分。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8.售后保障（5分）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项目质保期为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5年。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(1)满足5年要求，得3分；</w:t>
      </w:r>
    </w:p>
    <w:p>
      <w:pPr>
        <w:ind w:firstLine="640" w:firstLineChars="200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(2)每多2年质保期，增加1分，最多5分。</w:t>
      </w:r>
    </w:p>
    <w:p>
      <w:pPr>
        <w:ind w:firstLine="640" w:firstLineChars="200"/>
        <w:rPr>
          <w:rFonts w:hint="default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(3)不足5年质保期，得0分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rPr>
          <w:rFonts w:hint="default" w:ascii="仿宋_GB2312" w:hAnsi="仿宋_GB2312" w:eastAsia="仿宋_GB2312" w:cs="宋体"/>
          <w:color w:val="FF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8"/>
    <w:rsid w:val="003D6649"/>
    <w:rsid w:val="004E69A8"/>
    <w:rsid w:val="00C2651C"/>
    <w:rsid w:val="00F36E93"/>
    <w:rsid w:val="00F816CD"/>
    <w:rsid w:val="1D3B4C1C"/>
    <w:rsid w:val="29AB75B1"/>
    <w:rsid w:val="2CC707DE"/>
    <w:rsid w:val="481A5066"/>
    <w:rsid w:val="504036D1"/>
    <w:rsid w:val="6B8E5511"/>
    <w:rsid w:val="79593342"/>
    <w:rsid w:val="7C9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743</Characters>
  <Lines>6</Lines>
  <Paragraphs>1</Paragraphs>
  <TotalTime>2</TotalTime>
  <ScaleCrop>false</ScaleCrop>
  <LinksUpToDate>false</LinksUpToDate>
  <CharactersWithSpaces>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2020-03-31T06:14:00Z</dcterms:created>
  <dc:creator>XY</dc:creator>
  <cp:lastModifiedBy>cstm</cp:lastModifiedBy>
  <dcterms:modified xsi:type="dcterms:W3CDTF">2021-03-20T02:09:33Z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