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52" w:rsidRDefault="001D4552" w:rsidP="001D4552">
      <w:pPr>
        <w:spacing w:line="580" w:lineRule="exact"/>
        <w:rPr>
          <w:rFonts w:ascii="仿宋_GB2312"/>
          <w:szCs w:val="21"/>
        </w:rPr>
      </w:pPr>
      <w:r>
        <w:rPr>
          <w:rFonts w:ascii="黑体" w:eastAsia="黑体" w:hAnsi="宋体" w:hint="eastAsia"/>
          <w:szCs w:val="32"/>
        </w:rPr>
        <w:t>附件3</w:t>
      </w:r>
    </w:p>
    <w:p w:rsidR="001D4552" w:rsidRPr="00F76AAA" w:rsidRDefault="00EE63FC" w:rsidP="00EE63FC">
      <w:pPr>
        <w:spacing w:beforeLines="100" w:before="312" w:afterLines="100" w:after="312" w:line="580" w:lineRule="exact"/>
        <w:jc w:val="center"/>
        <w:rPr>
          <w:rFonts w:ascii="小标宋" w:eastAsia="小标宋" w:hAnsi="Calibri"/>
          <w:sz w:val="44"/>
          <w:szCs w:val="44"/>
        </w:rPr>
      </w:pPr>
      <w:r>
        <w:rPr>
          <w:rFonts w:ascii="小标宋" w:eastAsia="小标宋" w:hAnsi="Calibri" w:hint="eastAsia"/>
          <w:sz w:val="44"/>
          <w:szCs w:val="44"/>
        </w:rPr>
        <w:t>科学“剧”乐部教育戏剧课程服务</w:t>
      </w:r>
      <w:r w:rsidR="001D4552">
        <w:rPr>
          <w:rFonts w:ascii="小标宋" w:eastAsia="小标宋" w:hAnsi="Calibri" w:hint="eastAsia"/>
          <w:sz w:val="44"/>
          <w:szCs w:val="44"/>
        </w:rPr>
        <w:t>项目申报评审评分细则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31"/>
        <w:gridCol w:w="429"/>
        <w:gridCol w:w="9"/>
        <w:gridCol w:w="5312"/>
        <w:gridCol w:w="6"/>
        <w:gridCol w:w="722"/>
      </w:tblGrid>
      <w:tr w:rsidR="0001341D" w:rsidRPr="00EE63FC" w:rsidTr="00BF1471">
        <w:trPr>
          <w:trHeight w:val="503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1D4552">
            <w:pPr>
              <w:jc w:val="center"/>
              <w:rPr>
                <w:rFonts w:ascii="仿宋_GB2312" w:hAnsi="宋体"/>
                <w:b/>
                <w:sz w:val="24"/>
                <w:szCs w:val="20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评审项目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1D4552">
            <w:pPr>
              <w:jc w:val="center"/>
              <w:rPr>
                <w:rFonts w:ascii="仿宋_GB2312" w:hAnsi="宋体"/>
                <w:b/>
                <w:sz w:val="24"/>
                <w:szCs w:val="20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分值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1D4552">
            <w:pPr>
              <w:jc w:val="center"/>
              <w:rPr>
                <w:rFonts w:ascii="仿宋_GB2312" w:hAnsi="宋体"/>
                <w:b/>
                <w:sz w:val="24"/>
                <w:szCs w:val="20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评分标准说明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1D4552">
            <w:pPr>
              <w:jc w:val="center"/>
              <w:rPr>
                <w:rFonts w:ascii="仿宋_GB2312" w:hAnsi="宋体"/>
                <w:b/>
                <w:sz w:val="24"/>
                <w:szCs w:val="20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评分</w:t>
            </w:r>
          </w:p>
        </w:tc>
      </w:tr>
      <w:tr w:rsidR="001D4552" w:rsidRPr="00EE63FC" w:rsidTr="0001341D">
        <w:trPr>
          <w:cantSplit/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52" w:rsidRPr="00EE63FC" w:rsidRDefault="001D4552">
            <w:pPr>
              <w:rPr>
                <w:rFonts w:ascii="仿宋_GB2312" w:hAnsi="宋体"/>
                <w:b/>
                <w:sz w:val="24"/>
                <w:szCs w:val="20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 xml:space="preserve">一、价格部分 </w:t>
            </w:r>
            <w:r w:rsidR="004C7431" w:rsidRPr="00EE63FC">
              <w:rPr>
                <w:rFonts w:ascii="仿宋_GB2312" w:hAnsi="宋体" w:hint="eastAsia"/>
                <w:b/>
                <w:sz w:val="24"/>
                <w:szCs w:val="20"/>
              </w:rPr>
              <w:t>3</w:t>
            </w: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0分</w:t>
            </w:r>
          </w:p>
        </w:tc>
      </w:tr>
      <w:tr w:rsidR="0001341D" w:rsidRPr="00EE63FC" w:rsidTr="00BF1471">
        <w:trPr>
          <w:cantSplit/>
          <w:trHeight w:val="1489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1D4552" w:rsidP="00B72145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总报价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FC5840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3</w:t>
            </w:r>
            <w:r w:rsidR="000F69C6" w:rsidRPr="00EE63FC">
              <w:rPr>
                <w:rFonts w:ascii="仿宋_GB2312" w:hAnsi="宋体" w:hint="eastAsia"/>
                <w:sz w:val="21"/>
                <w:szCs w:val="21"/>
              </w:rPr>
              <w:t>0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1D4552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投标报价分＝（基准价/申报报价）×价格分（计算至小数点后两位，下同）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2" w:rsidRPr="00EE63FC" w:rsidRDefault="001D4552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1D4552" w:rsidRPr="00EE63FC" w:rsidTr="0001341D">
        <w:trPr>
          <w:cantSplit/>
          <w:trHeight w:val="4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52" w:rsidRPr="00EE63FC" w:rsidRDefault="001D4552" w:rsidP="001C3A8E">
            <w:pPr>
              <w:rPr>
                <w:rFonts w:ascii="仿宋_GB2312" w:hAnsi="宋体"/>
                <w:b/>
                <w:sz w:val="21"/>
                <w:szCs w:val="21"/>
              </w:rPr>
            </w:pPr>
            <w:r w:rsidRPr="00632C97">
              <w:rPr>
                <w:rFonts w:ascii="仿宋_GB2312" w:hAnsi="宋体" w:hint="eastAsia"/>
                <w:b/>
                <w:sz w:val="24"/>
                <w:szCs w:val="20"/>
              </w:rPr>
              <w:t>二、商务部分</w:t>
            </w:r>
            <w:r w:rsidR="00182995" w:rsidRPr="00632C97">
              <w:rPr>
                <w:rFonts w:ascii="仿宋_GB2312" w:hAnsi="宋体"/>
                <w:b/>
                <w:sz w:val="24"/>
                <w:szCs w:val="20"/>
              </w:rPr>
              <w:t xml:space="preserve"> </w:t>
            </w:r>
            <w:r w:rsidR="001C3A8E" w:rsidRPr="00632C97">
              <w:rPr>
                <w:rFonts w:ascii="仿宋_GB2312" w:hAnsi="宋体"/>
                <w:b/>
                <w:sz w:val="24"/>
                <w:szCs w:val="20"/>
              </w:rPr>
              <w:t>1</w:t>
            </w:r>
            <w:r w:rsidR="00C41A06" w:rsidRPr="00632C97">
              <w:rPr>
                <w:rFonts w:ascii="仿宋_GB2312" w:hAnsi="宋体"/>
                <w:b/>
                <w:sz w:val="24"/>
                <w:szCs w:val="20"/>
              </w:rPr>
              <w:t>0</w:t>
            </w:r>
            <w:r w:rsidRPr="00632C97">
              <w:rPr>
                <w:rFonts w:ascii="仿宋_GB2312" w:hAnsi="宋体" w:hint="eastAsia"/>
                <w:b/>
                <w:sz w:val="24"/>
                <w:szCs w:val="20"/>
              </w:rPr>
              <w:t>分</w:t>
            </w:r>
          </w:p>
        </w:tc>
      </w:tr>
      <w:tr w:rsidR="0001341D" w:rsidRPr="00EE63FC" w:rsidTr="00BF1471">
        <w:trPr>
          <w:cantSplit/>
          <w:trHeight w:val="1371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C" w:rsidRPr="00EE63FC" w:rsidRDefault="00EE63FC">
            <w:pPr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申报书质量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C" w:rsidRPr="00EE63FC" w:rsidRDefault="00EE63FC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2分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C" w:rsidRPr="00EE63FC" w:rsidRDefault="00EE63FC" w:rsidP="00EE63FC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内容完整，条理清晰。</w:t>
            </w:r>
          </w:p>
          <w:p w:rsidR="00EE63FC" w:rsidRPr="00EE63FC" w:rsidRDefault="00EE63FC" w:rsidP="00EE63FC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仿宋_GB2312" w:hAnsi="宋体" w:hint="eastAsia"/>
                <w:sz w:val="21"/>
                <w:szCs w:val="21"/>
              </w:rPr>
              <w:t>2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分；</w:t>
            </w:r>
          </w:p>
          <w:p w:rsidR="00EE63FC" w:rsidRPr="00EE63FC" w:rsidRDefault="00EE63FC" w:rsidP="00EE63FC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仿宋_GB2312" w:hAnsi="宋体" w:hint="eastAsia"/>
                <w:sz w:val="21"/>
                <w:szCs w:val="21"/>
              </w:rPr>
              <w:t>1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分；</w:t>
            </w:r>
          </w:p>
          <w:p w:rsidR="00EE63FC" w:rsidRPr="00EE63FC" w:rsidRDefault="00EE63FC" w:rsidP="00EE63FC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FC" w:rsidRPr="00EE63FC" w:rsidRDefault="00EE63FC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01341D" w:rsidRPr="00EE63FC" w:rsidTr="00BF1471">
        <w:trPr>
          <w:cantSplit/>
          <w:trHeight w:val="1371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52" w:rsidRPr="00EE63FC" w:rsidRDefault="005F2390"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以往</w:t>
            </w:r>
            <w:r w:rsidR="001D4552" w:rsidRPr="00EE63FC">
              <w:rPr>
                <w:rFonts w:ascii="仿宋_GB2312" w:hAnsi="宋体" w:hint="eastAsia"/>
                <w:sz w:val="21"/>
                <w:szCs w:val="21"/>
              </w:rPr>
              <w:t>项目业绩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3E63C6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  <w:r w:rsidR="001D4552" w:rsidRPr="00EE63FC">
              <w:rPr>
                <w:rFonts w:ascii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C70BA8" w:rsidP="00EE63FC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供应商近三年承担过类似项目业绩</w:t>
            </w:r>
            <w:r w:rsidR="001D4552" w:rsidRPr="00EE63FC">
              <w:rPr>
                <w:rFonts w:ascii="仿宋_GB2312" w:hAnsi="宋体" w:hint="eastAsia"/>
                <w:sz w:val="21"/>
                <w:szCs w:val="21"/>
              </w:rPr>
              <w:t>。近三年是指</w:t>
            </w:r>
            <w:r w:rsidR="001D4552" w:rsidRPr="00EE63FC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201</w:t>
            </w:r>
            <w:r w:rsidRPr="00EE63FC">
              <w:rPr>
                <w:rFonts w:ascii="仿宋_GB2312" w:hAnsi="宋体" w:hint="eastAsia"/>
                <w:sz w:val="21"/>
                <w:szCs w:val="21"/>
                <w:u w:val="single"/>
              </w:rPr>
              <w:t>7</w:t>
            </w:r>
            <w:r w:rsidR="001D4552" w:rsidRPr="00EE63FC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</w:t>
            </w:r>
            <w:r w:rsidR="001D4552" w:rsidRPr="00EE63FC">
              <w:rPr>
                <w:rFonts w:ascii="仿宋_GB2312" w:hAnsi="宋体" w:hint="eastAsia"/>
                <w:sz w:val="21"/>
                <w:szCs w:val="21"/>
              </w:rPr>
              <w:t>年</w:t>
            </w:r>
            <w:r w:rsidR="000603DC">
              <w:rPr>
                <w:rFonts w:ascii="仿宋_GB2312" w:hAnsi="宋体" w:hint="eastAsia"/>
                <w:sz w:val="21"/>
                <w:szCs w:val="21"/>
                <w:u w:val="single"/>
              </w:rPr>
              <w:t>8</w:t>
            </w:r>
            <w:r w:rsidR="00EE63FC">
              <w:rPr>
                <w:rFonts w:ascii="仿宋_GB2312" w:hAnsi="宋体" w:hint="eastAsia"/>
                <w:sz w:val="21"/>
                <w:szCs w:val="21"/>
              </w:rPr>
              <w:t>月至响应</w:t>
            </w:r>
            <w:r w:rsidR="001D4552" w:rsidRPr="00EE63FC">
              <w:rPr>
                <w:rFonts w:ascii="仿宋_GB2312" w:hAnsi="宋体" w:hint="eastAsia"/>
                <w:sz w:val="21"/>
                <w:szCs w:val="21"/>
              </w:rPr>
              <w:t>文件递交截止日，</w:t>
            </w:r>
            <w:r w:rsidR="001D4552" w:rsidRPr="00DE4049">
              <w:rPr>
                <w:rFonts w:ascii="仿宋_GB2312" w:hAnsi="宋体" w:hint="eastAsia"/>
                <w:sz w:val="21"/>
                <w:szCs w:val="21"/>
              </w:rPr>
              <w:t>业绩以提供的合同为准，要求必须提供加盖公章的合同首页、服务内容页、合同金额所在页、签字盖章页复印件等。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每提供1个业绩得1分，最高得</w:t>
            </w:r>
            <w:r w:rsidR="003E63C6">
              <w:rPr>
                <w:rFonts w:ascii="仿宋_GB2312" w:hAnsi="宋体" w:hint="eastAsia"/>
                <w:sz w:val="21"/>
                <w:szCs w:val="21"/>
              </w:rPr>
              <w:t>5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2" w:rsidRPr="00EE63FC" w:rsidRDefault="001D4552" w:rsidP="00632C97">
            <w:pPr>
              <w:jc w:val="left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01341D" w:rsidRPr="00EE63FC" w:rsidTr="00BF1471">
        <w:trPr>
          <w:cantSplit/>
          <w:trHeight w:val="1039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65" w:rsidRPr="00EE63FC" w:rsidRDefault="005D7FFD">
            <w:pPr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拟投入项目的</w:t>
            </w:r>
            <w:r w:rsidR="00670965" w:rsidRPr="00EE63FC">
              <w:rPr>
                <w:rFonts w:ascii="仿宋_GB2312" w:hAnsi="宋体" w:hint="eastAsia"/>
                <w:sz w:val="21"/>
                <w:szCs w:val="21"/>
              </w:rPr>
              <w:t>团队人员情况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3E63C6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  <w:szCs w:val="20"/>
              </w:rPr>
              <w:t>3</w:t>
            </w:r>
            <w:r w:rsidR="001D4552" w:rsidRPr="00EE63FC">
              <w:rPr>
                <w:rFonts w:ascii="仿宋_GB2312" w:hAnsi="宋体" w:hint="eastAsia"/>
                <w:sz w:val="24"/>
                <w:szCs w:val="20"/>
              </w:rPr>
              <w:t>分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52" w:rsidRPr="00EE63FC" w:rsidRDefault="004E443B" w:rsidP="00421769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供应商</w:t>
            </w:r>
            <w:r w:rsidR="005D7FFD" w:rsidRPr="00EE63FC">
              <w:rPr>
                <w:rFonts w:ascii="仿宋_GB2312" w:hAnsi="宋体" w:hint="eastAsia"/>
                <w:sz w:val="21"/>
                <w:szCs w:val="21"/>
              </w:rPr>
              <w:t>拟投入项目的负责人及团队成员</w:t>
            </w:r>
            <w:r w:rsidR="00FF009E">
              <w:rPr>
                <w:rFonts w:ascii="仿宋_GB2312" w:hAnsi="宋体" w:hint="eastAsia"/>
                <w:sz w:val="21"/>
                <w:szCs w:val="21"/>
              </w:rPr>
              <w:t>具有教育戏剧相关</w:t>
            </w:r>
            <w:r w:rsidR="005D7FFD" w:rsidRPr="00EE63FC">
              <w:rPr>
                <w:rFonts w:ascii="仿宋_GB2312" w:hAnsi="宋体" w:hint="eastAsia"/>
                <w:sz w:val="21"/>
                <w:szCs w:val="21"/>
              </w:rPr>
              <w:t>资质、专业</w:t>
            </w:r>
            <w:r w:rsidR="00AB7180" w:rsidRPr="00EE63FC">
              <w:rPr>
                <w:rFonts w:ascii="仿宋_GB2312" w:hAnsi="宋体" w:hint="eastAsia"/>
                <w:sz w:val="21"/>
                <w:szCs w:val="21"/>
              </w:rPr>
              <w:t>、同类型工作</w:t>
            </w:r>
            <w:r w:rsidR="005D7FFD" w:rsidRPr="00EE63FC">
              <w:rPr>
                <w:rFonts w:ascii="仿宋_GB2312" w:hAnsi="宋体" w:hint="eastAsia"/>
                <w:sz w:val="21"/>
                <w:szCs w:val="21"/>
              </w:rPr>
              <w:t>经验</w:t>
            </w:r>
            <w:r w:rsidR="00421769" w:rsidRPr="00EE63FC">
              <w:rPr>
                <w:rFonts w:ascii="仿宋_GB2312" w:hAnsi="宋体" w:hint="eastAsia"/>
                <w:sz w:val="21"/>
                <w:szCs w:val="21"/>
              </w:rPr>
              <w:t>，</w:t>
            </w:r>
            <w:r w:rsidR="00CA4645" w:rsidRPr="00EE63FC">
              <w:rPr>
                <w:rFonts w:ascii="仿宋_GB2312" w:hAnsi="宋体" w:hint="eastAsia"/>
                <w:sz w:val="21"/>
                <w:szCs w:val="21"/>
              </w:rPr>
              <w:t>要求必须</w:t>
            </w:r>
            <w:r w:rsidR="00421769" w:rsidRPr="00EE63FC">
              <w:rPr>
                <w:rFonts w:ascii="仿宋_GB2312" w:hAnsi="宋体" w:hint="eastAsia"/>
                <w:sz w:val="21"/>
                <w:szCs w:val="21"/>
              </w:rPr>
              <w:t>提供</w:t>
            </w:r>
            <w:r w:rsidR="009B3C09" w:rsidRPr="00EE63FC">
              <w:rPr>
                <w:rFonts w:ascii="仿宋_GB2312" w:hAnsi="宋体" w:hint="eastAsia"/>
                <w:sz w:val="21"/>
                <w:szCs w:val="21"/>
              </w:rPr>
              <w:t>资历</w:t>
            </w:r>
            <w:r w:rsidR="00421769" w:rsidRPr="00EE63FC">
              <w:rPr>
                <w:rFonts w:ascii="仿宋_GB2312" w:hAnsi="宋体" w:hint="eastAsia"/>
                <w:sz w:val="21"/>
                <w:szCs w:val="21"/>
              </w:rPr>
              <w:t>证书或相关资料等作为证明文件</w:t>
            </w:r>
            <w:r w:rsidR="00B97B08" w:rsidRPr="00EE63FC">
              <w:rPr>
                <w:rFonts w:ascii="仿宋_GB2312" w:hAnsi="宋体" w:hint="eastAsia"/>
                <w:sz w:val="21"/>
                <w:szCs w:val="21"/>
              </w:rPr>
              <w:t>，</w:t>
            </w:r>
            <w:proofErr w:type="gramStart"/>
            <w:r w:rsidR="00B97B08" w:rsidRPr="00EE63FC">
              <w:rPr>
                <w:rFonts w:ascii="仿宋_GB2312" w:hAnsi="宋体" w:hint="eastAsia"/>
                <w:sz w:val="21"/>
                <w:szCs w:val="21"/>
              </w:rPr>
              <w:t>且</w:t>
            </w:r>
            <w:r w:rsidR="00FF009E">
              <w:rPr>
                <w:rFonts w:ascii="仿宋_GB2312" w:hAnsi="宋体" w:hint="eastAsia"/>
                <w:sz w:val="21"/>
                <w:szCs w:val="21"/>
              </w:rPr>
              <w:t>核心</w:t>
            </w:r>
            <w:proofErr w:type="gramEnd"/>
            <w:r w:rsidR="00B97B08" w:rsidRPr="00EE63FC">
              <w:rPr>
                <w:rFonts w:ascii="仿宋_GB2312" w:hAnsi="宋体" w:hint="eastAsia"/>
                <w:sz w:val="21"/>
                <w:szCs w:val="21"/>
              </w:rPr>
              <w:t>人员数量大于等于</w:t>
            </w:r>
            <w:r w:rsidR="00FF009E">
              <w:rPr>
                <w:rFonts w:ascii="仿宋_GB2312" w:hAnsi="宋体" w:hint="eastAsia"/>
                <w:sz w:val="21"/>
                <w:szCs w:val="21"/>
              </w:rPr>
              <w:t>5</w:t>
            </w:r>
            <w:r w:rsidR="00B97B08" w:rsidRPr="00EE63FC">
              <w:rPr>
                <w:rFonts w:ascii="仿宋_GB2312" w:hAnsi="宋体" w:hint="eastAsia"/>
                <w:sz w:val="21"/>
                <w:szCs w:val="21"/>
              </w:rPr>
              <w:t>人</w:t>
            </w:r>
            <w:r w:rsidR="00421769" w:rsidRPr="00EE63FC">
              <w:rPr>
                <w:rFonts w:ascii="仿宋_GB2312" w:hAnsi="宋体" w:hint="eastAsia"/>
                <w:sz w:val="21"/>
                <w:szCs w:val="21"/>
              </w:rPr>
              <w:t>。</w:t>
            </w:r>
          </w:p>
          <w:p w:rsidR="00B97B08" w:rsidRPr="00EE63FC" w:rsidRDefault="00B97B08" w:rsidP="00421769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（1）完全满足要求，得</w:t>
            </w:r>
            <w:r w:rsidR="003E63C6">
              <w:rPr>
                <w:rFonts w:ascii="仿宋_GB2312" w:hAnsi="宋体" w:hint="eastAsia"/>
                <w:sz w:val="21"/>
                <w:szCs w:val="21"/>
              </w:rPr>
              <w:t>3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分。</w:t>
            </w:r>
          </w:p>
          <w:p w:rsidR="00B97B08" w:rsidRPr="00EE63FC" w:rsidRDefault="00B97B08" w:rsidP="003E63C6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</w:t>
            </w:r>
            <w:r w:rsidR="00432EE5">
              <w:rPr>
                <w:rFonts w:ascii="仿宋_GB2312" w:hAnsi="宋体" w:hint="eastAsia"/>
                <w:sz w:val="21"/>
                <w:szCs w:val="21"/>
              </w:rPr>
              <w:t>部分满足要求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，得</w:t>
            </w:r>
            <w:r w:rsidR="002256B9">
              <w:rPr>
                <w:rFonts w:ascii="仿宋_GB2312" w:hAnsi="宋体" w:hint="eastAsia"/>
                <w:sz w:val="21"/>
                <w:szCs w:val="21"/>
              </w:rPr>
              <w:t>1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分。</w:t>
            </w:r>
          </w:p>
          <w:p w:rsidR="00B97B08" w:rsidRPr="00EE63FC" w:rsidRDefault="00B97B08" w:rsidP="002256B9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</w:t>
            </w:r>
            <w:r w:rsidR="003E63C6">
              <w:rPr>
                <w:rFonts w:ascii="仿宋_GB2312" w:hAnsi="宋体" w:hint="eastAsia"/>
                <w:sz w:val="21"/>
                <w:szCs w:val="21"/>
              </w:rPr>
              <w:t>3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）</w:t>
            </w:r>
            <w:r w:rsidR="002256B9">
              <w:rPr>
                <w:rFonts w:ascii="仿宋_GB2312" w:hAnsi="宋体" w:hint="eastAsia"/>
                <w:sz w:val="21"/>
                <w:szCs w:val="21"/>
              </w:rPr>
              <w:t>核心人员</w:t>
            </w:r>
            <w:r w:rsidR="00FF009E">
              <w:rPr>
                <w:rFonts w:ascii="仿宋_GB2312" w:hAnsi="宋体" w:hint="eastAsia"/>
                <w:sz w:val="21"/>
                <w:szCs w:val="21"/>
              </w:rPr>
              <w:t>0</w:t>
            </w:r>
            <w:r w:rsidR="00DB2026" w:rsidRPr="00EE63FC">
              <w:rPr>
                <w:rFonts w:ascii="仿宋_GB2312" w:hAnsi="宋体" w:hint="eastAsia"/>
                <w:sz w:val="21"/>
                <w:szCs w:val="21"/>
              </w:rPr>
              <w:t>人，得0分。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2" w:rsidRPr="00EE63FC" w:rsidRDefault="001D4552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1D4552" w:rsidRPr="00EE63FC" w:rsidTr="0001341D">
        <w:trPr>
          <w:cantSplit/>
          <w:trHeight w:val="4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52" w:rsidRPr="00EE63FC" w:rsidRDefault="001D4552" w:rsidP="001C3A8E">
            <w:pPr>
              <w:rPr>
                <w:rFonts w:ascii="仿宋_GB2312" w:hAnsi="宋体"/>
                <w:b/>
                <w:sz w:val="24"/>
                <w:szCs w:val="20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三、技术部分</w:t>
            </w:r>
            <w:r w:rsidR="00C41A06" w:rsidRPr="00EE63FC">
              <w:rPr>
                <w:rFonts w:ascii="仿宋_GB2312" w:hAnsi="宋体" w:hint="eastAsia"/>
                <w:b/>
                <w:sz w:val="24"/>
                <w:szCs w:val="20"/>
              </w:rPr>
              <w:t>60</w:t>
            </w: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分</w:t>
            </w:r>
          </w:p>
        </w:tc>
      </w:tr>
      <w:tr w:rsidR="0001341D" w:rsidRPr="00EE63FC" w:rsidTr="00BF1471">
        <w:trPr>
          <w:cantSplit/>
          <w:trHeight w:val="979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273" w:rsidRPr="00EE63FC" w:rsidRDefault="00207D2D" w:rsidP="001C2662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基础能力</w:t>
            </w:r>
            <w:r w:rsidR="002256B9">
              <w:rPr>
                <w:rFonts w:ascii="仿宋_GB2312" w:hAnsi="宋体" w:hint="eastAsia"/>
                <w:sz w:val="21"/>
                <w:szCs w:val="21"/>
              </w:rPr>
              <w:t>培训方案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73" w:rsidRPr="00EE63FC" w:rsidRDefault="002256B9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73" w:rsidRPr="00EE63FC" w:rsidRDefault="005554F9" w:rsidP="00B22348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培训方案符合科技馆辅导员现状，内容全面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、节奏紧凑</w:t>
            </w:r>
            <w:r>
              <w:rPr>
                <w:rFonts w:ascii="仿宋_GB2312" w:hAnsi="宋体" w:hint="eastAsia"/>
                <w:sz w:val="21"/>
                <w:szCs w:val="21"/>
              </w:rPr>
              <w:t>，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目标</w:t>
            </w:r>
            <w:r>
              <w:rPr>
                <w:rFonts w:ascii="仿宋_GB2312" w:hAnsi="宋体" w:hint="eastAsia"/>
                <w:sz w:val="21"/>
                <w:szCs w:val="21"/>
              </w:rPr>
              <w:t>明确、清晰，</w:t>
            </w:r>
            <w:r w:rsidR="0001341D">
              <w:rPr>
                <w:rFonts w:ascii="仿宋_GB2312" w:hAnsi="宋体" w:hint="eastAsia"/>
                <w:sz w:val="21"/>
                <w:szCs w:val="21"/>
              </w:rPr>
              <w:t>培训教师及</w:t>
            </w:r>
            <w:r>
              <w:rPr>
                <w:rFonts w:ascii="仿宋_GB2312" w:hAnsi="宋体" w:hint="eastAsia"/>
                <w:sz w:val="21"/>
                <w:szCs w:val="21"/>
              </w:rPr>
              <w:t>培训计划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安排</w:t>
            </w:r>
            <w:r>
              <w:rPr>
                <w:rFonts w:ascii="仿宋_GB2312" w:hAnsi="宋体" w:hint="eastAsia"/>
                <w:sz w:val="21"/>
                <w:szCs w:val="21"/>
              </w:rPr>
              <w:t>合理。</w:t>
            </w:r>
          </w:p>
          <w:p w:rsidR="00421273" w:rsidRPr="00EE63FC" w:rsidRDefault="00421273" w:rsidP="00B22348">
            <w:pPr>
              <w:pStyle w:val="a6"/>
              <w:numPr>
                <w:ilvl w:val="0"/>
                <w:numId w:val="2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421273" w:rsidRPr="00EE63FC" w:rsidRDefault="00421273" w:rsidP="00B22348">
            <w:pPr>
              <w:pStyle w:val="a6"/>
              <w:numPr>
                <w:ilvl w:val="0"/>
                <w:numId w:val="2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部分满足要求，待完善，得3分。</w:t>
            </w:r>
          </w:p>
          <w:p w:rsidR="00421273" w:rsidRPr="00EE63FC" w:rsidRDefault="00421273" w:rsidP="00B22348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73" w:rsidRPr="00EE63FC" w:rsidRDefault="0042127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01341D" w:rsidRPr="00EE63FC" w:rsidTr="00BF1471">
        <w:trPr>
          <w:cantSplit/>
          <w:trHeight w:val="11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273" w:rsidRPr="00207D2D" w:rsidRDefault="00207D2D" w:rsidP="001C2662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 w:rsidRPr="00207D2D">
              <w:rPr>
                <w:rFonts w:ascii="仿宋_GB2312" w:hAnsi="宋体" w:hint="eastAsia"/>
                <w:sz w:val="21"/>
                <w:szCs w:val="21"/>
              </w:rPr>
              <w:lastRenderedPageBreak/>
              <w:t>课程开发培训方案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73" w:rsidRPr="00EE63FC" w:rsidRDefault="00207D2D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73" w:rsidRPr="00EE63FC" w:rsidRDefault="005554F9" w:rsidP="005A13A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培训方案符合科技馆教育现状，内容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充实</w:t>
            </w:r>
            <w:r>
              <w:rPr>
                <w:rFonts w:ascii="仿宋_GB2312" w:hAnsi="宋体" w:hint="eastAsia"/>
                <w:sz w:val="21"/>
                <w:szCs w:val="21"/>
              </w:rPr>
              <w:t>，课程开发过程各要素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全面、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明确、清晰，</w:t>
            </w:r>
            <w:r w:rsidR="0001341D">
              <w:rPr>
                <w:rFonts w:ascii="仿宋_GB2312" w:hAnsi="宋体" w:hint="eastAsia"/>
                <w:sz w:val="21"/>
                <w:szCs w:val="21"/>
              </w:rPr>
              <w:t>培训教师及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培训计划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安排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合理。</w:t>
            </w:r>
          </w:p>
          <w:p w:rsidR="00421273" w:rsidRPr="00EE63FC" w:rsidRDefault="00421273" w:rsidP="005A13AD">
            <w:pPr>
              <w:pStyle w:val="a6"/>
              <w:numPr>
                <w:ilvl w:val="0"/>
                <w:numId w:val="13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421273" w:rsidRPr="00EE63FC" w:rsidRDefault="00CB7842" w:rsidP="005A13AD">
            <w:pPr>
              <w:pStyle w:val="a6"/>
              <w:numPr>
                <w:ilvl w:val="0"/>
                <w:numId w:val="13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部分</w:t>
            </w:r>
            <w:r w:rsidR="00421273" w:rsidRPr="00EE63FC">
              <w:rPr>
                <w:rFonts w:ascii="仿宋_GB2312" w:hAnsi="宋体" w:hint="eastAsia"/>
                <w:sz w:val="21"/>
                <w:szCs w:val="21"/>
              </w:rPr>
              <w:t>满足要求，</w:t>
            </w:r>
            <w:r w:rsidR="0022040D">
              <w:rPr>
                <w:rFonts w:ascii="仿宋_GB2312" w:hAnsi="宋体" w:hint="eastAsia"/>
                <w:sz w:val="21"/>
                <w:szCs w:val="21"/>
              </w:rPr>
              <w:t>待完善</w:t>
            </w:r>
            <w:r w:rsidR="00421273" w:rsidRPr="00EE63FC">
              <w:rPr>
                <w:rFonts w:ascii="仿宋_GB2312" w:hAnsi="宋体" w:hint="eastAsia"/>
                <w:sz w:val="21"/>
                <w:szCs w:val="21"/>
              </w:rPr>
              <w:t>得3分。</w:t>
            </w:r>
          </w:p>
          <w:p w:rsidR="00421273" w:rsidRPr="00EE63FC" w:rsidRDefault="00421273" w:rsidP="005A13A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73" w:rsidRPr="00EE63FC" w:rsidRDefault="0042127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432EE5" w:rsidRPr="00EE63FC" w:rsidTr="00BF1471">
        <w:trPr>
          <w:cantSplit/>
          <w:trHeight w:val="11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E5" w:rsidRDefault="00432EE5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实施阶段</w:t>
            </w:r>
            <w:r w:rsidR="005F2390">
              <w:rPr>
                <w:rFonts w:ascii="仿宋_GB2312" w:hAnsi="宋体" w:hint="eastAsia"/>
                <w:sz w:val="21"/>
                <w:szCs w:val="21"/>
              </w:rPr>
              <w:t>培训</w:t>
            </w:r>
            <w:r>
              <w:rPr>
                <w:rFonts w:ascii="仿宋_GB2312" w:hAnsi="宋体" w:hint="eastAsia"/>
                <w:sz w:val="21"/>
                <w:szCs w:val="21"/>
              </w:rPr>
              <w:t>方案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E5" w:rsidRDefault="00432EE5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B3" w:rsidRDefault="00166C86" w:rsidP="00632C97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课程实施阶段的培训</w:t>
            </w:r>
            <w:r w:rsidR="00500172">
              <w:rPr>
                <w:rFonts w:ascii="仿宋_GB2312" w:hAnsi="宋体" w:hint="eastAsia"/>
                <w:sz w:val="21"/>
                <w:szCs w:val="21"/>
              </w:rPr>
              <w:t>由供应</w:t>
            </w:r>
            <w:proofErr w:type="gramStart"/>
            <w:r w:rsidR="00500172">
              <w:rPr>
                <w:rFonts w:ascii="仿宋_GB2312" w:hAnsi="宋体" w:hint="eastAsia"/>
                <w:sz w:val="21"/>
                <w:szCs w:val="21"/>
              </w:rPr>
              <w:t>方教师</w:t>
            </w:r>
            <w:proofErr w:type="gramEnd"/>
            <w:r w:rsidR="003550C6">
              <w:rPr>
                <w:rFonts w:ascii="仿宋_GB2312" w:hAnsi="宋体" w:hint="eastAsia"/>
                <w:sz w:val="21"/>
                <w:szCs w:val="21"/>
              </w:rPr>
              <w:t>合理安排</w:t>
            </w:r>
            <w:r w:rsidR="00432EE5">
              <w:rPr>
                <w:rFonts w:ascii="仿宋_GB2312" w:hAnsi="宋体" w:hint="eastAsia"/>
                <w:sz w:val="21"/>
                <w:szCs w:val="21"/>
              </w:rPr>
              <w:t>，</w:t>
            </w:r>
            <w:r>
              <w:rPr>
                <w:rFonts w:ascii="仿宋_GB2312" w:hAnsi="宋体" w:hint="eastAsia"/>
                <w:sz w:val="21"/>
                <w:szCs w:val="21"/>
              </w:rPr>
              <w:t>体现</w:t>
            </w:r>
            <w:r w:rsidR="00432EE5">
              <w:rPr>
                <w:rFonts w:ascii="仿宋_GB2312" w:hAnsi="宋体" w:hint="eastAsia"/>
                <w:sz w:val="21"/>
                <w:szCs w:val="21"/>
              </w:rPr>
              <w:t>“以老带新”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原则，</w:t>
            </w:r>
            <w:r w:rsidR="00664481">
              <w:rPr>
                <w:rFonts w:ascii="仿宋_GB2312" w:hAnsi="宋体" w:hint="eastAsia"/>
                <w:sz w:val="21"/>
                <w:szCs w:val="21"/>
              </w:rPr>
              <w:t>培训</w:t>
            </w:r>
            <w:r w:rsidR="003550C6">
              <w:rPr>
                <w:rFonts w:ascii="仿宋_GB2312" w:hAnsi="宋体" w:hint="eastAsia"/>
                <w:sz w:val="21"/>
                <w:szCs w:val="21"/>
              </w:rPr>
              <w:t>教育戏剧课程教学策略，</w:t>
            </w:r>
            <w:r w:rsidR="00500172">
              <w:rPr>
                <w:rFonts w:ascii="仿宋_GB2312" w:hAnsi="宋体" w:hint="eastAsia"/>
                <w:sz w:val="21"/>
                <w:szCs w:val="21"/>
              </w:rPr>
              <w:t>培训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方案</w:t>
            </w:r>
            <w:r w:rsidR="003550C6">
              <w:rPr>
                <w:rFonts w:ascii="仿宋_GB2312" w:hAnsi="宋体" w:hint="eastAsia"/>
                <w:sz w:val="21"/>
                <w:szCs w:val="21"/>
              </w:rPr>
              <w:t>符合科技辅导员实际，方案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合理</w:t>
            </w:r>
            <w:r w:rsidR="003550C6">
              <w:rPr>
                <w:rFonts w:ascii="仿宋_GB2312" w:hAnsi="宋体" w:hint="eastAsia"/>
                <w:sz w:val="21"/>
                <w:szCs w:val="21"/>
              </w:rPr>
              <w:t>、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可行。</w:t>
            </w:r>
          </w:p>
          <w:p w:rsidR="005216B3" w:rsidRPr="00EE63FC" w:rsidRDefault="005216B3" w:rsidP="005216B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（1）完全满足要求，得5分。</w:t>
            </w:r>
          </w:p>
          <w:p w:rsidR="005216B3" w:rsidRPr="00EE63FC" w:rsidRDefault="005216B3" w:rsidP="005216B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5216B3" w:rsidRPr="005216B3" w:rsidRDefault="005216B3" w:rsidP="005216B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5" w:rsidRPr="00EE63FC" w:rsidRDefault="00432EE5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432EE5" w:rsidRPr="00EE63FC" w:rsidTr="00BF1471">
        <w:trPr>
          <w:cantSplit/>
          <w:trHeight w:val="11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E5" w:rsidRDefault="005216B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评价考核方案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E5" w:rsidRDefault="005216B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B3" w:rsidRPr="00EE63FC" w:rsidRDefault="005216B3" w:rsidP="005216B3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供应商提供的评价方案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内容完整，分别提供对</w:t>
            </w:r>
            <w:r>
              <w:rPr>
                <w:rFonts w:ascii="仿宋_GB2312" w:hAnsi="宋体" w:hint="eastAsia"/>
                <w:sz w:val="21"/>
                <w:szCs w:val="21"/>
              </w:rPr>
              <w:t>科技辅导员及观众的满意度调查，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重点考察</w:t>
            </w:r>
            <w:r>
              <w:rPr>
                <w:rFonts w:ascii="仿宋_GB2312" w:hAnsi="宋体" w:hint="eastAsia"/>
                <w:sz w:val="21"/>
                <w:szCs w:val="21"/>
              </w:rPr>
              <w:t>辅导员评价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方案，评价标准</w:t>
            </w:r>
            <w:r w:rsidR="00E377E0">
              <w:rPr>
                <w:rFonts w:ascii="仿宋_GB2312" w:hAnsi="宋体" w:hint="eastAsia"/>
                <w:sz w:val="21"/>
                <w:szCs w:val="21"/>
              </w:rPr>
              <w:t>符合科技辅导员实际，</w:t>
            </w:r>
            <w:r w:rsidR="00664481">
              <w:rPr>
                <w:rFonts w:ascii="仿宋_GB2312" w:hAnsi="宋体" w:hint="eastAsia"/>
                <w:sz w:val="21"/>
                <w:szCs w:val="21"/>
              </w:rPr>
              <w:t>标准</w:t>
            </w:r>
            <w:r>
              <w:rPr>
                <w:rFonts w:ascii="仿宋_GB2312" w:hAnsi="宋体" w:hint="eastAsia"/>
                <w:sz w:val="21"/>
                <w:szCs w:val="21"/>
              </w:rPr>
              <w:t>合理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、</w:t>
            </w:r>
            <w:r w:rsidR="00E377E0">
              <w:rPr>
                <w:rFonts w:ascii="仿宋_GB2312" w:hAnsi="宋体" w:hint="eastAsia"/>
                <w:sz w:val="21"/>
                <w:szCs w:val="21"/>
              </w:rPr>
              <w:t>具体，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可操作性强</w:t>
            </w:r>
            <w:r>
              <w:rPr>
                <w:rFonts w:ascii="仿宋_GB2312" w:hAnsi="宋体" w:hint="eastAsia"/>
                <w:sz w:val="21"/>
                <w:szCs w:val="21"/>
              </w:rPr>
              <w:t>。</w:t>
            </w:r>
          </w:p>
          <w:p w:rsidR="005216B3" w:rsidRPr="00EE63FC" w:rsidRDefault="005216B3" w:rsidP="005216B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（1）完全满足要求，得5分。</w:t>
            </w:r>
          </w:p>
          <w:p w:rsidR="005216B3" w:rsidRPr="00EE63FC" w:rsidRDefault="005216B3" w:rsidP="005216B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432EE5" w:rsidRPr="00EE63FC" w:rsidRDefault="005216B3" w:rsidP="005216B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5" w:rsidRPr="00EE63FC" w:rsidRDefault="00432EE5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01341D" w:rsidRPr="00EE63FC" w:rsidTr="00BF1471">
        <w:trPr>
          <w:cantSplit/>
          <w:trHeight w:val="11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2D" w:rsidRPr="00207D2D" w:rsidRDefault="00207D2D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课程选题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方案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2D" w:rsidRPr="00EE63FC" w:rsidRDefault="00207D2D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2D" w:rsidRPr="00EE63FC" w:rsidRDefault="00207D2D" w:rsidP="005A13A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供应商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提供5项课程的选题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方案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，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整体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符合“科学防疫”主题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要求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，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选题新颖，</w:t>
            </w:r>
            <w:r w:rsidR="0080148A">
              <w:rPr>
                <w:rFonts w:ascii="仿宋_GB2312" w:hAnsi="宋体" w:hint="eastAsia"/>
                <w:sz w:val="21"/>
                <w:szCs w:val="21"/>
              </w:rPr>
              <w:t>选题间逻辑关联性强，</w:t>
            </w:r>
            <w:r w:rsidR="00733994">
              <w:rPr>
                <w:rFonts w:ascii="仿宋_GB2312" w:hAnsi="宋体" w:hint="eastAsia"/>
                <w:sz w:val="21"/>
                <w:szCs w:val="21"/>
              </w:rPr>
              <w:t>符合儿童和青少年认知特点和兴趣</w:t>
            </w:r>
            <w:r w:rsidR="004B7AEE">
              <w:rPr>
                <w:rFonts w:ascii="仿宋_GB2312" w:hAnsi="宋体" w:hint="eastAsia"/>
                <w:sz w:val="21"/>
                <w:szCs w:val="21"/>
              </w:rPr>
              <w:t>，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具有正确政治立场和积极导向</w:t>
            </w:r>
            <w:r w:rsidR="00BF1471">
              <w:rPr>
                <w:rFonts w:ascii="仿宋_GB2312" w:hAnsi="宋体" w:hint="eastAsia"/>
                <w:sz w:val="21"/>
                <w:szCs w:val="21"/>
              </w:rPr>
              <w:t>；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其中</w:t>
            </w:r>
            <w:r w:rsidR="005216B3">
              <w:rPr>
                <w:rFonts w:ascii="仿宋_GB2312" w:hAnsi="宋体" w:hint="eastAsia"/>
                <w:sz w:val="21"/>
                <w:szCs w:val="21"/>
              </w:rPr>
              <w:t>5项选题中3项以科普科学知识为主，1项以传播科学家精神为主，1项以体现探究式学习等科学方法为主。</w:t>
            </w:r>
          </w:p>
          <w:p w:rsidR="00207D2D" w:rsidRPr="00EE63FC" w:rsidRDefault="00207D2D" w:rsidP="009E1B20">
            <w:pPr>
              <w:pStyle w:val="a6"/>
              <w:numPr>
                <w:ilvl w:val="0"/>
                <w:numId w:val="14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207D2D" w:rsidRPr="00EE63FC" w:rsidRDefault="00207D2D" w:rsidP="009E1B20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207D2D" w:rsidRPr="00EE63FC" w:rsidRDefault="00207D2D" w:rsidP="009E1B20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D" w:rsidRPr="00EE63FC" w:rsidRDefault="00207D2D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121"/>
        </w:trPr>
        <w:tc>
          <w:tcPr>
            <w:tcW w:w="9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 w:rsidRPr="00611B03">
              <w:rPr>
                <w:rFonts w:ascii="仿宋_GB2312" w:hAnsi="宋体" w:hint="eastAsia"/>
                <w:sz w:val="21"/>
                <w:szCs w:val="21"/>
              </w:rPr>
              <w:t>以往案例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 w:rsidP="00B06432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供应商</w:t>
            </w:r>
            <w:r>
              <w:rPr>
                <w:rFonts w:ascii="仿宋_GB2312" w:hAnsi="宋体" w:hint="eastAsia"/>
                <w:sz w:val="21"/>
                <w:szCs w:val="21"/>
              </w:rPr>
              <w:t>提供</w:t>
            </w:r>
            <w:r w:rsidR="006A6756">
              <w:rPr>
                <w:rFonts w:ascii="仿宋_GB2312" w:hAnsi="宋体" w:hint="eastAsia"/>
                <w:sz w:val="21"/>
                <w:szCs w:val="21"/>
              </w:rPr>
              <w:t>的</w:t>
            </w:r>
            <w:r>
              <w:rPr>
                <w:rFonts w:ascii="仿宋_GB2312" w:hAnsi="宋体" w:hint="eastAsia"/>
                <w:sz w:val="21"/>
                <w:szCs w:val="21"/>
              </w:rPr>
              <w:t>以往教育戏剧课程案例</w:t>
            </w:r>
            <w:r w:rsidR="00737783">
              <w:rPr>
                <w:rFonts w:ascii="仿宋_GB2312" w:hAnsi="宋体" w:hint="eastAsia"/>
                <w:sz w:val="21"/>
                <w:szCs w:val="21"/>
              </w:rPr>
              <w:t>，</w:t>
            </w:r>
            <w:r>
              <w:rPr>
                <w:rFonts w:ascii="仿宋_GB2312" w:hAnsi="宋体" w:hint="eastAsia"/>
                <w:sz w:val="21"/>
                <w:szCs w:val="21"/>
              </w:rPr>
              <w:t>受众为儿童</w:t>
            </w:r>
            <w:r w:rsidR="00737783">
              <w:rPr>
                <w:rFonts w:ascii="仿宋_GB2312" w:hAnsi="宋体" w:hint="eastAsia"/>
                <w:sz w:val="21"/>
                <w:szCs w:val="21"/>
              </w:rPr>
              <w:t>或青少年，着重</w:t>
            </w:r>
            <w:proofErr w:type="gramStart"/>
            <w:r w:rsidR="00737783">
              <w:rPr>
                <w:rFonts w:ascii="仿宋_GB2312" w:hAnsi="宋体" w:hint="eastAsia"/>
                <w:sz w:val="21"/>
                <w:szCs w:val="21"/>
              </w:rPr>
              <w:t>考察受</w:t>
            </w:r>
            <w:proofErr w:type="gramEnd"/>
            <w:r w:rsidR="00737783">
              <w:rPr>
                <w:rFonts w:ascii="仿宋_GB2312" w:hAnsi="宋体" w:hint="eastAsia"/>
                <w:sz w:val="21"/>
                <w:szCs w:val="21"/>
              </w:rPr>
              <w:t>众为学龄前儿童的案例，每提供1个受众为学龄前儿童的案例得1分，最高得5分。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 w:rsidP="00632C97">
            <w:pPr>
              <w:jc w:val="left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133AD5" w:rsidTr="00BF1471">
        <w:trPr>
          <w:cantSplit/>
          <w:trHeight w:val="1121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Pr="00EE315A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  <w:highlight w:val="yellow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133AD5">
              <w:rPr>
                <w:rFonts w:ascii="仿宋_GB2312" w:hAnsi="宋体" w:hint="eastAsia"/>
                <w:sz w:val="21"/>
                <w:szCs w:val="21"/>
              </w:rPr>
              <w:t>供应商提供的以往案例能够</w:t>
            </w:r>
            <w:r w:rsidR="00737783" w:rsidRPr="00EC68D2">
              <w:rPr>
                <w:rFonts w:ascii="仿宋_GB2312" w:hAnsi="宋体" w:hint="eastAsia"/>
                <w:sz w:val="21"/>
                <w:szCs w:val="21"/>
              </w:rPr>
              <w:t>和课程体系融合，对应课标；能够</w:t>
            </w:r>
            <w:r w:rsidRPr="00133AD5">
              <w:rPr>
                <w:rFonts w:ascii="仿宋_GB2312" w:hAnsi="宋体" w:hint="eastAsia"/>
                <w:sz w:val="21"/>
                <w:szCs w:val="21"/>
              </w:rPr>
              <w:t>引导学生探究式学习，</w:t>
            </w:r>
            <w:r w:rsidR="00737783" w:rsidRPr="00EC68D2">
              <w:rPr>
                <w:rFonts w:ascii="仿宋_GB2312" w:hAnsi="宋体" w:hint="eastAsia"/>
                <w:sz w:val="21"/>
                <w:szCs w:val="21"/>
              </w:rPr>
              <w:t>开放式思考；能够</w:t>
            </w:r>
            <w:r w:rsidR="000603DC">
              <w:rPr>
                <w:rFonts w:ascii="仿宋_GB2312" w:hAnsi="宋体" w:hint="eastAsia"/>
                <w:sz w:val="21"/>
                <w:szCs w:val="21"/>
              </w:rPr>
              <w:t>将科学知识、</w:t>
            </w:r>
            <w:r w:rsidR="00133AD5" w:rsidRPr="00EC68D2">
              <w:rPr>
                <w:rFonts w:ascii="仿宋_GB2312" w:hAnsi="宋体" w:hint="eastAsia"/>
                <w:sz w:val="21"/>
                <w:szCs w:val="21"/>
              </w:rPr>
              <w:t>科学方法、科学精神以戏剧、游戏等方式表现出来。</w:t>
            </w:r>
          </w:p>
          <w:p w:rsidR="00817283" w:rsidRPr="00EC68D2" w:rsidRDefault="00817283" w:rsidP="00EC68D2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（1）</w:t>
            </w:r>
            <w:r w:rsidRPr="00EC68D2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817283" w:rsidRPr="00EE63FC" w:rsidRDefault="00817283" w:rsidP="0081728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仿宋_GB2312" w:hAnsi="宋体" w:hint="eastAsia"/>
                <w:sz w:val="21"/>
                <w:szCs w:val="21"/>
              </w:rPr>
              <w:t>2</w:t>
            </w:r>
            <w:r w:rsidRPr="00EE63FC">
              <w:rPr>
                <w:rFonts w:ascii="仿宋_GB2312" w:hAnsi="宋体" w:hint="eastAsia"/>
                <w:sz w:val="21"/>
                <w:szCs w:val="21"/>
              </w:rPr>
              <w:t>分。</w:t>
            </w:r>
          </w:p>
          <w:p w:rsidR="00611B03" w:rsidRPr="00EE63FC" w:rsidRDefault="00817283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Default="00611B03">
            <w:pPr>
              <w:jc w:val="left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137"/>
        </w:trPr>
        <w:tc>
          <w:tcPr>
            <w:tcW w:w="9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教案样例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BF1471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20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Pr="004B7AEE" w:rsidRDefault="00465027" w:rsidP="004B7AEE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教案样</w:t>
            </w:r>
            <w:proofErr w:type="gramStart"/>
            <w:r>
              <w:rPr>
                <w:rFonts w:ascii="仿宋_GB2312" w:hAnsi="宋体" w:hint="eastAsia"/>
                <w:sz w:val="21"/>
                <w:szCs w:val="21"/>
              </w:rPr>
              <w:t>例</w:t>
            </w:r>
            <w:r w:rsidR="00611B03">
              <w:rPr>
                <w:rFonts w:ascii="仿宋_GB2312" w:hAnsi="宋体" w:hint="eastAsia"/>
                <w:sz w:val="21"/>
                <w:szCs w:val="21"/>
              </w:rPr>
              <w:t>符合</w:t>
            </w:r>
            <w:proofErr w:type="gramEnd"/>
            <w:r w:rsidR="00611B03">
              <w:rPr>
                <w:rFonts w:ascii="仿宋_GB2312" w:hAnsi="宋体" w:hint="eastAsia"/>
                <w:sz w:val="21"/>
                <w:szCs w:val="21"/>
              </w:rPr>
              <w:t>给定格式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和</w:t>
            </w:r>
            <w:r w:rsidR="00EA11A5">
              <w:rPr>
                <w:rFonts w:ascii="仿宋_GB2312" w:hAnsi="宋体" w:hint="eastAsia"/>
                <w:sz w:val="21"/>
                <w:szCs w:val="21"/>
              </w:rPr>
              <w:t>主题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要求</w:t>
            </w:r>
            <w:r w:rsidR="00611B03">
              <w:rPr>
                <w:rFonts w:ascii="仿宋_GB2312" w:hAnsi="宋体" w:hint="eastAsia"/>
                <w:sz w:val="21"/>
                <w:szCs w:val="21"/>
              </w:rPr>
              <w:t>，</w:t>
            </w:r>
            <w:r w:rsidR="00BF1471">
              <w:rPr>
                <w:rFonts w:ascii="仿宋_GB2312" w:hAnsi="宋体" w:hint="eastAsia"/>
                <w:sz w:val="21"/>
                <w:szCs w:val="21"/>
              </w:rPr>
              <w:t>内容</w:t>
            </w:r>
            <w:proofErr w:type="gramStart"/>
            <w:r w:rsidR="00BF1471">
              <w:rPr>
                <w:rFonts w:ascii="仿宋_GB2312" w:hAnsi="宋体" w:hint="eastAsia"/>
                <w:sz w:val="21"/>
                <w:szCs w:val="21"/>
              </w:rPr>
              <w:t>完整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,</w:t>
            </w:r>
            <w:proofErr w:type="gramEnd"/>
            <w:r w:rsidR="00BF1471">
              <w:rPr>
                <w:rFonts w:ascii="仿宋_GB2312" w:hAnsi="宋体" w:hint="eastAsia"/>
                <w:sz w:val="21"/>
                <w:szCs w:val="21"/>
              </w:rPr>
              <w:t>符合受众的认知和心理特点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,</w:t>
            </w:r>
            <w:r w:rsidR="006A6756">
              <w:rPr>
                <w:rFonts w:ascii="仿宋_GB2312" w:hAnsi="宋体" w:hint="eastAsia"/>
                <w:sz w:val="21"/>
                <w:szCs w:val="21"/>
              </w:rPr>
              <w:t>教案的课程时长不超过90分钟，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具有多层次教育目标,教学目标积极</w:t>
            </w:r>
            <w:r w:rsidR="00DB6112">
              <w:rPr>
                <w:rFonts w:ascii="仿宋_GB2312" w:hAnsi="宋体" w:hint="eastAsia"/>
                <w:sz w:val="21"/>
                <w:szCs w:val="21"/>
              </w:rPr>
              <w:t>正向</w:t>
            </w:r>
            <w:r w:rsidR="00611B03">
              <w:rPr>
                <w:rFonts w:ascii="仿宋_GB2312" w:hAnsi="宋体" w:hint="eastAsia"/>
                <w:sz w:val="21"/>
                <w:szCs w:val="21"/>
              </w:rPr>
              <w:t>。</w:t>
            </w:r>
          </w:p>
          <w:p w:rsidR="00611B03" w:rsidRPr="00EE63FC" w:rsidRDefault="00611B03" w:rsidP="00C41A06">
            <w:pPr>
              <w:pStyle w:val="a6"/>
              <w:numPr>
                <w:ilvl w:val="0"/>
                <w:numId w:val="15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611B03" w:rsidRPr="00EE63FC" w:rsidRDefault="00611B03" w:rsidP="00EC1FAA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611B03" w:rsidRPr="00EE63FC" w:rsidRDefault="00611B03" w:rsidP="00EC1FAA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137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0086F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632C97">
            <w:pPr>
              <w:tabs>
                <w:tab w:val="center" w:pos="540"/>
                <w:tab w:val="center" w:pos="1080"/>
                <w:tab w:val="left" w:pos="2172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教案样例情节设置顺畅，戏剧冲突合理，</w:t>
            </w:r>
            <w:r w:rsidR="00EA11A5">
              <w:rPr>
                <w:rFonts w:ascii="仿宋_GB2312" w:hAnsi="宋体" w:hint="eastAsia"/>
                <w:sz w:val="21"/>
                <w:szCs w:val="21"/>
              </w:rPr>
              <w:t>能够引导观众自主探索</w:t>
            </w:r>
            <w:r w:rsidR="006A6756">
              <w:rPr>
                <w:rFonts w:ascii="仿宋_GB2312" w:hAnsi="宋体" w:hint="eastAsia"/>
                <w:sz w:val="21"/>
                <w:szCs w:val="21"/>
              </w:rPr>
              <w:t>、</w:t>
            </w:r>
            <w:r w:rsidR="00EA11A5">
              <w:rPr>
                <w:rFonts w:ascii="仿宋_GB2312" w:hAnsi="宋体" w:hint="eastAsia"/>
                <w:sz w:val="21"/>
                <w:szCs w:val="21"/>
              </w:rPr>
              <w:t>开放式思考。</w:t>
            </w:r>
          </w:p>
          <w:p w:rsidR="00611B03" w:rsidRPr="0022040D" w:rsidRDefault="00611B03" w:rsidP="0022040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（1）</w:t>
            </w:r>
            <w:r w:rsidRPr="0022040D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611B03" w:rsidRPr="00EE63FC" w:rsidRDefault="00611B03" w:rsidP="0022040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611B03" w:rsidRPr="0022040D" w:rsidRDefault="00611B03" w:rsidP="0022040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137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0086F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22040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教案样例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中的</w:t>
            </w:r>
            <w:r>
              <w:rPr>
                <w:rFonts w:ascii="仿宋_GB2312" w:hAnsi="宋体" w:hint="eastAsia"/>
                <w:sz w:val="21"/>
                <w:szCs w:val="21"/>
              </w:rPr>
              <w:t>科学知识、方法、技能等需与戏剧情节相互融合，二者不脱节，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无</w:t>
            </w:r>
            <w:r>
              <w:rPr>
                <w:rFonts w:ascii="仿宋_GB2312" w:hAnsi="宋体" w:hint="eastAsia"/>
                <w:sz w:val="21"/>
                <w:szCs w:val="21"/>
              </w:rPr>
              <w:t>生硬拼凑，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无</w:t>
            </w:r>
            <w:r>
              <w:rPr>
                <w:rFonts w:ascii="仿宋_GB2312" w:hAnsi="宋体" w:hint="eastAsia"/>
                <w:sz w:val="21"/>
                <w:szCs w:val="21"/>
              </w:rPr>
              <w:t>科学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与</w:t>
            </w:r>
            <w:r>
              <w:rPr>
                <w:rFonts w:ascii="仿宋_GB2312" w:hAnsi="宋体" w:hint="eastAsia"/>
                <w:sz w:val="21"/>
                <w:szCs w:val="21"/>
              </w:rPr>
              <w:t>戏剧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分离的</w:t>
            </w:r>
            <w:r>
              <w:rPr>
                <w:rFonts w:ascii="仿宋_GB2312" w:hAnsi="宋体" w:hint="eastAsia"/>
                <w:sz w:val="21"/>
                <w:szCs w:val="21"/>
              </w:rPr>
              <w:t>“两张皮”</w:t>
            </w:r>
            <w:r w:rsidR="00A03122">
              <w:rPr>
                <w:rFonts w:ascii="仿宋_GB2312" w:hAnsi="宋体" w:hint="eastAsia"/>
                <w:sz w:val="21"/>
                <w:szCs w:val="21"/>
              </w:rPr>
              <w:t>现象</w:t>
            </w:r>
            <w:r>
              <w:rPr>
                <w:rFonts w:ascii="仿宋_GB2312" w:hAnsi="宋体" w:hint="eastAsia"/>
                <w:sz w:val="21"/>
                <w:szCs w:val="21"/>
              </w:rPr>
              <w:t>。</w:t>
            </w:r>
          </w:p>
          <w:p w:rsidR="00611B03" w:rsidRPr="0022040D" w:rsidRDefault="00611B03" w:rsidP="00F0086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（1）</w:t>
            </w:r>
            <w:r w:rsidRPr="0022040D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611B03" w:rsidRPr="00EE63FC" w:rsidRDefault="00611B03" w:rsidP="00F0086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611B03" w:rsidRPr="00F0086F" w:rsidRDefault="00611B03" w:rsidP="00F0086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137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0086F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F12C4E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A03122" w:rsidP="0001341D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课程道具运用巧妙,</w:t>
            </w:r>
            <w:r w:rsidR="00611B03">
              <w:rPr>
                <w:rFonts w:ascii="仿宋_GB2312" w:hAnsi="宋体" w:hint="eastAsia"/>
                <w:sz w:val="21"/>
                <w:szCs w:val="21"/>
              </w:rPr>
              <w:t>道具取</w:t>
            </w:r>
            <w:r>
              <w:rPr>
                <w:rFonts w:ascii="仿宋_GB2312" w:hAnsi="宋体" w:hint="eastAsia"/>
                <w:sz w:val="21"/>
                <w:szCs w:val="21"/>
              </w:rPr>
              <w:t>自</w:t>
            </w:r>
            <w:r w:rsidR="00611B03">
              <w:rPr>
                <w:rFonts w:ascii="仿宋_GB2312" w:hAnsi="宋体" w:hint="eastAsia"/>
                <w:sz w:val="21"/>
                <w:szCs w:val="21"/>
              </w:rPr>
              <w:t>于生活中的常见物品，简单</w:t>
            </w:r>
            <w:r>
              <w:rPr>
                <w:rFonts w:ascii="仿宋_GB2312" w:hAnsi="宋体" w:hint="eastAsia"/>
                <w:sz w:val="21"/>
                <w:szCs w:val="21"/>
              </w:rPr>
              <w:t>易得</w:t>
            </w:r>
            <w:r w:rsidR="00611B03">
              <w:rPr>
                <w:rFonts w:ascii="仿宋_GB2312" w:hAnsi="宋体" w:hint="eastAsia"/>
                <w:sz w:val="21"/>
                <w:szCs w:val="21"/>
              </w:rPr>
              <w:t>、方便携带、易存储</w:t>
            </w:r>
            <w:r>
              <w:rPr>
                <w:rFonts w:ascii="仿宋_GB2312" w:hAnsi="宋体" w:hint="eastAsia"/>
                <w:sz w:val="21"/>
                <w:szCs w:val="21"/>
              </w:rPr>
              <w:t>。</w:t>
            </w:r>
          </w:p>
          <w:p w:rsidR="00611B03" w:rsidRPr="0022040D" w:rsidRDefault="00611B03" w:rsidP="0001341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（1）</w:t>
            </w:r>
            <w:r w:rsidRPr="0022040D">
              <w:rPr>
                <w:rFonts w:ascii="仿宋_GB2312" w:hAnsi="宋体" w:hint="eastAsia"/>
                <w:sz w:val="21"/>
                <w:szCs w:val="21"/>
              </w:rPr>
              <w:t>完全满足要求，得5分。</w:t>
            </w:r>
          </w:p>
          <w:p w:rsidR="00611B03" w:rsidRPr="00EE63FC" w:rsidRDefault="00611B03" w:rsidP="0001341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611B03" w:rsidRPr="0001341D" w:rsidRDefault="00611B03" w:rsidP="0001341D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113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43278F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宣传海报案例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Pr="00EE63FC" w:rsidRDefault="00611B03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3" w:rsidRDefault="00611B03" w:rsidP="0043278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结合教案样例主题，提供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不少于2张的主视觉海报设计稿</w:t>
            </w:r>
            <w:r>
              <w:rPr>
                <w:rFonts w:ascii="仿宋_GB2312" w:hAnsi="宋体" w:hint="eastAsia"/>
                <w:sz w:val="21"/>
                <w:szCs w:val="21"/>
              </w:rPr>
              <w:t>，要求主题鲜明，风格活泼，布局合理，色彩搭配合理</w:t>
            </w:r>
            <w:r w:rsidR="00166C86">
              <w:rPr>
                <w:rFonts w:ascii="仿宋_GB2312" w:hAnsi="宋体" w:hint="eastAsia"/>
                <w:sz w:val="21"/>
                <w:szCs w:val="21"/>
              </w:rPr>
              <w:t>，符合受众需求。</w:t>
            </w:r>
          </w:p>
          <w:p w:rsidR="00611B03" w:rsidRPr="00EE63FC" w:rsidRDefault="00611B03" w:rsidP="0043278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（1）完全满足要求，得5分。</w:t>
            </w:r>
          </w:p>
          <w:p w:rsidR="00611B03" w:rsidRPr="00EE63FC" w:rsidRDefault="00611B03" w:rsidP="0043278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（2）部分满足要求，得3分。</w:t>
            </w:r>
          </w:p>
          <w:p w:rsidR="00611B03" w:rsidRPr="0043278F" w:rsidRDefault="00611B03" w:rsidP="0043278F">
            <w:pPr>
              <w:tabs>
                <w:tab w:val="center" w:pos="540"/>
                <w:tab w:val="center" w:pos="1080"/>
              </w:tabs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  <w:tr w:rsidR="00611B03" w:rsidRPr="00EE63FC" w:rsidTr="00BF1471">
        <w:trPr>
          <w:cantSplit/>
          <w:trHeight w:val="1208"/>
        </w:trPr>
        <w:tc>
          <w:tcPr>
            <w:tcW w:w="4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03" w:rsidRPr="00EE63FC" w:rsidRDefault="00611B03">
            <w:pPr>
              <w:tabs>
                <w:tab w:val="center" w:pos="540"/>
                <w:tab w:val="center" w:pos="1080"/>
              </w:tabs>
              <w:ind w:firstLineChars="200" w:firstLine="482"/>
              <w:rPr>
                <w:rFonts w:ascii="仿宋_GB2312" w:hAnsi="宋体"/>
                <w:sz w:val="21"/>
                <w:szCs w:val="21"/>
              </w:rPr>
            </w:pPr>
            <w:r w:rsidRPr="00EE63FC">
              <w:rPr>
                <w:rFonts w:ascii="仿宋_GB2312" w:hAnsi="宋体" w:hint="eastAsia"/>
                <w:b/>
                <w:sz w:val="24"/>
                <w:szCs w:val="20"/>
              </w:rPr>
              <w:t>总分100分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3" w:rsidRPr="00EE63FC" w:rsidRDefault="00611B03">
            <w:pPr>
              <w:ind w:firstLine="480"/>
              <w:jc w:val="center"/>
              <w:rPr>
                <w:rFonts w:ascii="仿宋_GB2312" w:hAnsi="宋体"/>
                <w:sz w:val="24"/>
                <w:szCs w:val="20"/>
              </w:rPr>
            </w:pPr>
          </w:p>
        </w:tc>
      </w:tr>
    </w:tbl>
    <w:p w:rsidR="00B50E40" w:rsidRPr="00EE63FC" w:rsidRDefault="00825F10">
      <w:pPr>
        <w:rPr>
          <w:rFonts w:ascii="仿宋_GB2312"/>
        </w:rPr>
      </w:pPr>
    </w:p>
    <w:sectPr w:rsidR="00B50E40" w:rsidRPr="00EE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10" w:rsidRDefault="00825F10" w:rsidP="006D4876">
      <w:r>
        <w:separator/>
      </w:r>
    </w:p>
  </w:endnote>
  <w:endnote w:type="continuationSeparator" w:id="0">
    <w:p w:rsidR="00825F10" w:rsidRDefault="00825F10" w:rsidP="006D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10" w:rsidRDefault="00825F10" w:rsidP="006D4876">
      <w:r>
        <w:separator/>
      </w:r>
    </w:p>
  </w:footnote>
  <w:footnote w:type="continuationSeparator" w:id="0">
    <w:p w:rsidR="00825F10" w:rsidRDefault="00825F10" w:rsidP="006D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149"/>
    <w:multiLevelType w:val="hybridMultilevel"/>
    <w:tmpl w:val="30988452"/>
    <w:lvl w:ilvl="0" w:tplc="678CBE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73F30"/>
    <w:multiLevelType w:val="hybridMultilevel"/>
    <w:tmpl w:val="57468334"/>
    <w:lvl w:ilvl="0" w:tplc="C748990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F071F"/>
    <w:multiLevelType w:val="hybridMultilevel"/>
    <w:tmpl w:val="56C65428"/>
    <w:lvl w:ilvl="0" w:tplc="A5EA78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604B5C"/>
    <w:multiLevelType w:val="hybridMultilevel"/>
    <w:tmpl w:val="F6386C48"/>
    <w:lvl w:ilvl="0" w:tplc="EC2E3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8D03AB"/>
    <w:multiLevelType w:val="hybridMultilevel"/>
    <w:tmpl w:val="96F01334"/>
    <w:lvl w:ilvl="0" w:tplc="23D88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5C4DF8"/>
    <w:multiLevelType w:val="hybridMultilevel"/>
    <w:tmpl w:val="5F0E253A"/>
    <w:lvl w:ilvl="0" w:tplc="5CA246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B15427"/>
    <w:multiLevelType w:val="hybridMultilevel"/>
    <w:tmpl w:val="071E5B04"/>
    <w:lvl w:ilvl="0" w:tplc="A66634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104DC9"/>
    <w:multiLevelType w:val="hybridMultilevel"/>
    <w:tmpl w:val="1600502C"/>
    <w:lvl w:ilvl="0" w:tplc="DCE0FC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F510F3"/>
    <w:multiLevelType w:val="hybridMultilevel"/>
    <w:tmpl w:val="C3E00D6A"/>
    <w:lvl w:ilvl="0" w:tplc="212010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E115BF"/>
    <w:multiLevelType w:val="hybridMultilevel"/>
    <w:tmpl w:val="C7BAC0EE"/>
    <w:lvl w:ilvl="0" w:tplc="772424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3F2DDE"/>
    <w:multiLevelType w:val="hybridMultilevel"/>
    <w:tmpl w:val="A726DEBE"/>
    <w:lvl w:ilvl="0" w:tplc="908CB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A62743"/>
    <w:multiLevelType w:val="hybridMultilevel"/>
    <w:tmpl w:val="B60431A4"/>
    <w:lvl w:ilvl="0" w:tplc="DDEAE2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EB113A"/>
    <w:multiLevelType w:val="hybridMultilevel"/>
    <w:tmpl w:val="73283D22"/>
    <w:lvl w:ilvl="0" w:tplc="DA8CEB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893CF9"/>
    <w:multiLevelType w:val="hybridMultilevel"/>
    <w:tmpl w:val="C12C5F80"/>
    <w:lvl w:ilvl="0" w:tplc="EEA865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EF4337"/>
    <w:multiLevelType w:val="hybridMultilevel"/>
    <w:tmpl w:val="5FB86C8C"/>
    <w:lvl w:ilvl="0" w:tplc="D1BC9A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6A"/>
    <w:rsid w:val="000011BB"/>
    <w:rsid w:val="00010592"/>
    <w:rsid w:val="0001341D"/>
    <w:rsid w:val="00023D77"/>
    <w:rsid w:val="0003008B"/>
    <w:rsid w:val="00035315"/>
    <w:rsid w:val="00035D68"/>
    <w:rsid w:val="00037AFE"/>
    <w:rsid w:val="00046283"/>
    <w:rsid w:val="00052CCB"/>
    <w:rsid w:val="000603DC"/>
    <w:rsid w:val="00060770"/>
    <w:rsid w:val="000838F9"/>
    <w:rsid w:val="000C1D92"/>
    <w:rsid w:val="000C54F8"/>
    <w:rsid w:val="000E6792"/>
    <w:rsid w:val="000F69C6"/>
    <w:rsid w:val="001042E0"/>
    <w:rsid w:val="001048D2"/>
    <w:rsid w:val="00133AD5"/>
    <w:rsid w:val="00156321"/>
    <w:rsid w:val="0016147B"/>
    <w:rsid w:val="00166C86"/>
    <w:rsid w:val="00172FF3"/>
    <w:rsid w:val="0017314A"/>
    <w:rsid w:val="00173B15"/>
    <w:rsid w:val="0018065B"/>
    <w:rsid w:val="00182995"/>
    <w:rsid w:val="001A28D7"/>
    <w:rsid w:val="001A72FE"/>
    <w:rsid w:val="001C3A8E"/>
    <w:rsid w:val="001D4552"/>
    <w:rsid w:val="001E5586"/>
    <w:rsid w:val="001F306A"/>
    <w:rsid w:val="00207D2D"/>
    <w:rsid w:val="0022040D"/>
    <w:rsid w:val="00224A1F"/>
    <w:rsid w:val="002256B9"/>
    <w:rsid w:val="00253F35"/>
    <w:rsid w:val="002855D2"/>
    <w:rsid w:val="002C02B8"/>
    <w:rsid w:val="002D4DEE"/>
    <w:rsid w:val="002E7BF9"/>
    <w:rsid w:val="002F4415"/>
    <w:rsid w:val="00301A89"/>
    <w:rsid w:val="0030401C"/>
    <w:rsid w:val="003165A6"/>
    <w:rsid w:val="003362FE"/>
    <w:rsid w:val="003433D6"/>
    <w:rsid w:val="003550C6"/>
    <w:rsid w:val="00362745"/>
    <w:rsid w:val="003E0263"/>
    <w:rsid w:val="003E63C6"/>
    <w:rsid w:val="003E6DA4"/>
    <w:rsid w:val="003F53AD"/>
    <w:rsid w:val="00421273"/>
    <w:rsid w:val="00421769"/>
    <w:rsid w:val="0043278F"/>
    <w:rsid w:val="00432EE5"/>
    <w:rsid w:val="004467A9"/>
    <w:rsid w:val="0045064B"/>
    <w:rsid w:val="00465027"/>
    <w:rsid w:val="00467DF7"/>
    <w:rsid w:val="00484435"/>
    <w:rsid w:val="004B7AEE"/>
    <w:rsid w:val="004C2FAA"/>
    <w:rsid w:val="004C5CD9"/>
    <w:rsid w:val="004C7431"/>
    <w:rsid w:val="004E443B"/>
    <w:rsid w:val="004F44D3"/>
    <w:rsid w:val="004F7C8F"/>
    <w:rsid w:val="00500172"/>
    <w:rsid w:val="005107DC"/>
    <w:rsid w:val="00510F12"/>
    <w:rsid w:val="00517F88"/>
    <w:rsid w:val="005216B3"/>
    <w:rsid w:val="00524E32"/>
    <w:rsid w:val="00541949"/>
    <w:rsid w:val="005527B1"/>
    <w:rsid w:val="005554F9"/>
    <w:rsid w:val="00560424"/>
    <w:rsid w:val="00571E30"/>
    <w:rsid w:val="00574F13"/>
    <w:rsid w:val="005869C3"/>
    <w:rsid w:val="00596776"/>
    <w:rsid w:val="005A0FC2"/>
    <w:rsid w:val="005A13AD"/>
    <w:rsid w:val="005A1739"/>
    <w:rsid w:val="005B5B24"/>
    <w:rsid w:val="005D23BA"/>
    <w:rsid w:val="005D7FFD"/>
    <w:rsid w:val="005E0472"/>
    <w:rsid w:val="005E4E4D"/>
    <w:rsid w:val="005E7991"/>
    <w:rsid w:val="005F2390"/>
    <w:rsid w:val="005F71C8"/>
    <w:rsid w:val="006009A1"/>
    <w:rsid w:val="00611B03"/>
    <w:rsid w:val="006168B8"/>
    <w:rsid w:val="00632C97"/>
    <w:rsid w:val="0064048C"/>
    <w:rsid w:val="006412AA"/>
    <w:rsid w:val="00647CAD"/>
    <w:rsid w:val="0065648C"/>
    <w:rsid w:val="00664481"/>
    <w:rsid w:val="00670965"/>
    <w:rsid w:val="006864A5"/>
    <w:rsid w:val="006944CE"/>
    <w:rsid w:val="00695104"/>
    <w:rsid w:val="006A6756"/>
    <w:rsid w:val="006D4876"/>
    <w:rsid w:val="00710450"/>
    <w:rsid w:val="00733994"/>
    <w:rsid w:val="00737783"/>
    <w:rsid w:val="00761B0E"/>
    <w:rsid w:val="0078454F"/>
    <w:rsid w:val="0079509C"/>
    <w:rsid w:val="007A6159"/>
    <w:rsid w:val="007C7BC1"/>
    <w:rsid w:val="007D27E5"/>
    <w:rsid w:val="007F16E3"/>
    <w:rsid w:val="007F42BD"/>
    <w:rsid w:val="0080148A"/>
    <w:rsid w:val="008029FD"/>
    <w:rsid w:val="0080332B"/>
    <w:rsid w:val="00803D3B"/>
    <w:rsid w:val="00817283"/>
    <w:rsid w:val="00825F10"/>
    <w:rsid w:val="008609C2"/>
    <w:rsid w:val="00873A29"/>
    <w:rsid w:val="0089377F"/>
    <w:rsid w:val="008B0546"/>
    <w:rsid w:val="008B40ED"/>
    <w:rsid w:val="008F598C"/>
    <w:rsid w:val="009021B3"/>
    <w:rsid w:val="009045BD"/>
    <w:rsid w:val="0092054A"/>
    <w:rsid w:val="00925BAD"/>
    <w:rsid w:val="00927370"/>
    <w:rsid w:val="00930560"/>
    <w:rsid w:val="00931240"/>
    <w:rsid w:val="009374B1"/>
    <w:rsid w:val="00957950"/>
    <w:rsid w:val="00960096"/>
    <w:rsid w:val="00984AB6"/>
    <w:rsid w:val="00986BAA"/>
    <w:rsid w:val="0099386C"/>
    <w:rsid w:val="009938E1"/>
    <w:rsid w:val="009A461D"/>
    <w:rsid w:val="009B382A"/>
    <w:rsid w:val="009B3C09"/>
    <w:rsid w:val="009C4495"/>
    <w:rsid w:val="009E1B20"/>
    <w:rsid w:val="00A03122"/>
    <w:rsid w:val="00A20BB1"/>
    <w:rsid w:val="00A21F7E"/>
    <w:rsid w:val="00A34C75"/>
    <w:rsid w:val="00A536C0"/>
    <w:rsid w:val="00A808EC"/>
    <w:rsid w:val="00A8714F"/>
    <w:rsid w:val="00AA705E"/>
    <w:rsid w:val="00AB7180"/>
    <w:rsid w:val="00AC497F"/>
    <w:rsid w:val="00AD3430"/>
    <w:rsid w:val="00AE1444"/>
    <w:rsid w:val="00AF32B3"/>
    <w:rsid w:val="00B06432"/>
    <w:rsid w:val="00B22348"/>
    <w:rsid w:val="00B27205"/>
    <w:rsid w:val="00B42A44"/>
    <w:rsid w:val="00B50A8C"/>
    <w:rsid w:val="00B54FE1"/>
    <w:rsid w:val="00B637FA"/>
    <w:rsid w:val="00B7162C"/>
    <w:rsid w:val="00B72145"/>
    <w:rsid w:val="00B80F1A"/>
    <w:rsid w:val="00B97B08"/>
    <w:rsid w:val="00BA7D46"/>
    <w:rsid w:val="00BF1471"/>
    <w:rsid w:val="00BF7477"/>
    <w:rsid w:val="00C24558"/>
    <w:rsid w:val="00C333F5"/>
    <w:rsid w:val="00C41A06"/>
    <w:rsid w:val="00C44F49"/>
    <w:rsid w:val="00C54E5E"/>
    <w:rsid w:val="00C70BA8"/>
    <w:rsid w:val="00C711E9"/>
    <w:rsid w:val="00C8096A"/>
    <w:rsid w:val="00C85461"/>
    <w:rsid w:val="00C9362C"/>
    <w:rsid w:val="00CA3B36"/>
    <w:rsid w:val="00CA4645"/>
    <w:rsid w:val="00CB7842"/>
    <w:rsid w:val="00CC209A"/>
    <w:rsid w:val="00CC39E3"/>
    <w:rsid w:val="00CD3CE8"/>
    <w:rsid w:val="00CE0E77"/>
    <w:rsid w:val="00D36EF4"/>
    <w:rsid w:val="00D406A6"/>
    <w:rsid w:val="00D40D85"/>
    <w:rsid w:val="00D568BB"/>
    <w:rsid w:val="00D57F93"/>
    <w:rsid w:val="00D619C9"/>
    <w:rsid w:val="00DA4BA3"/>
    <w:rsid w:val="00DB2026"/>
    <w:rsid w:val="00DB6112"/>
    <w:rsid w:val="00DC5DED"/>
    <w:rsid w:val="00DD13D7"/>
    <w:rsid w:val="00DE4049"/>
    <w:rsid w:val="00DE7ADB"/>
    <w:rsid w:val="00E20799"/>
    <w:rsid w:val="00E32FFA"/>
    <w:rsid w:val="00E377E0"/>
    <w:rsid w:val="00E72A45"/>
    <w:rsid w:val="00E75C0C"/>
    <w:rsid w:val="00E90FF8"/>
    <w:rsid w:val="00EA11A5"/>
    <w:rsid w:val="00EC063C"/>
    <w:rsid w:val="00EC1FAA"/>
    <w:rsid w:val="00EC68D2"/>
    <w:rsid w:val="00ED689B"/>
    <w:rsid w:val="00EE315A"/>
    <w:rsid w:val="00EE63FC"/>
    <w:rsid w:val="00EF4906"/>
    <w:rsid w:val="00EF4D5D"/>
    <w:rsid w:val="00F0086F"/>
    <w:rsid w:val="00F10BC9"/>
    <w:rsid w:val="00F25667"/>
    <w:rsid w:val="00F319CA"/>
    <w:rsid w:val="00F32559"/>
    <w:rsid w:val="00F328C1"/>
    <w:rsid w:val="00F341A6"/>
    <w:rsid w:val="00F5698F"/>
    <w:rsid w:val="00F6355B"/>
    <w:rsid w:val="00F753D3"/>
    <w:rsid w:val="00F76AAA"/>
    <w:rsid w:val="00F90FB1"/>
    <w:rsid w:val="00F95C2F"/>
    <w:rsid w:val="00FC5840"/>
    <w:rsid w:val="00FC6EE3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customStyle="1" w:styleId="4">
    <w:name w:val="正文_4"/>
    <w:qFormat/>
    <w:rsid w:val="00F25667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71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62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162C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3165A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165A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165A6"/>
    <w:rPr>
      <w:rFonts w:ascii="Times New Roman" w:eastAsia="仿宋_GB2312" w:hAnsi="Times New Roman" w:cs="Times New Roman"/>
      <w:sz w:val="3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165A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165A6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a">
    <w:name w:val="Revision"/>
    <w:hidden/>
    <w:uiPriority w:val="99"/>
    <w:semiHidden/>
    <w:rsid w:val="00B54FE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Normal (Web)"/>
    <w:basedOn w:val="a"/>
    <w:uiPriority w:val="99"/>
    <w:semiHidden/>
    <w:unhideWhenUsed/>
    <w:rsid w:val="00161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customStyle="1" w:styleId="4">
    <w:name w:val="正文_4"/>
    <w:qFormat/>
    <w:rsid w:val="00F25667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71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62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162C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3165A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165A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165A6"/>
    <w:rPr>
      <w:rFonts w:ascii="Times New Roman" w:eastAsia="仿宋_GB2312" w:hAnsi="Times New Roman" w:cs="Times New Roman"/>
      <w:sz w:val="3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165A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165A6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a">
    <w:name w:val="Revision"/>
    <w:hidden/>
    <w:uiPriority w:val="99"/>
    <w:semiHidden/>
    <w:rsid w:val="00B54FE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Normal (Web)"/>
    <w:basedOn w:val="a"/>
    <w:uiPriority w:val="99"/>
    <w:semiHidden/>
    <w:unhideWhenUsed/>
    <w:rsid w:val="00161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Yu Yueyue</cp:lastModifiedBy>
  <cp:revision>3</cp:revision>
  <cp:lastPrinted>2020-04-03T04:16:00Z</cp:lastPrinted>
  <dcterms:created xsi:type="dcterms:W3CDTF">2020-07-29T01:59:00Z</dcterms:created>
  <dcterms:modified xsi:type="dcterms:W3CDTF">2020-07-29T02:09:00Z</dcterms:modified>
</cp:coreProperties>
</file>