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12" w:rsidRDefault="00A45D12" w:rsidP="00A45D12">
      <w:pPr>
        <w:spacing w:line="360" w:lineRule="auto"/>
        <w:rPr>
          <w:rFonts w:ascii="仿宋_GB2312" w:hAnsi="宋体"/>
          <w:szCs w:val="32"/>
        </w:rPr>
      </w:pPr>
      <w:r w:rsidRPr="00C65CDE">
        <w:rPr>
          <w:rFonts w:ascii="黑体" w:eastAsia="黑体" w:hAnsi="黑体" w:cs="宋体"/>
          <w:szCs w:val="32"/>
        </w:rPr>
        <w:t>附</w:t>
      </w:r>
      <w:r>
        <w:rPr>
          <w:rFonts w:ascii="黑体" w:eastAsia="黑体" w:hAnsi="黑体" w:cs="宋体" w:hint="eastAsia"/>
          <w:szCs w:val="32"/>
        </w:rPr>
        <w:t>件</w:t>
      </w:r>
      <w:r>
        <w:rPr>
          <w:rFonts w:ascii="黑体" w:eastAsia="黑体" w:hAnsi="黑体" w:cs="宋体"/>
          <w:szCs w:val="32"/>
        </w:rPr>
        <w:t>3</w:t>
      </w:r>
    </w:p>
    <w:p w:rsidR="00A45D12" w:rsidRDefault="00A45D12" w:rsidP="00A45D12">
      <w:pPr>
        <w:spacing w:line="360" w:lineRule="auto"/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中国科技馆舆情监测服务采购项目</w:t>
      </w:r>
      <w:r w:rsidRPr="00C26FDD">
        <w:rPr>
          <w:rFonts w:ascii="小标宋" w:eastAsia="小标宋" w:hAnsi="宋体" w:hint="eastAsia"/>
          <w:sz w:val="44"/>
          <w:szCs w:val="44"/>
        </w:rPr>
        <w:t>评分</w:t>
      </w:r>
      <w:r>
        <w:rPr>
          <w:rFonts w:ascii="小标宋" w:eastAsia="小标宋" w:hAnsi="宋体" w:hint="eastAsia"/>
          <w:sz w:val="44"/>
          <w:szCs w:val="44"/>
        </w:rPr>
        <w:t>细则</w:t>
      </w:r>
    </w:p>
    <w:p w:rsidR="00A45D12" w:rsidRPr="001B1457" w:rsidRDefault="00A45D12" w:rsidP="00A45D12">
      <w:pPr>
        <w:spacing w:line="360" w:lineRule="auto"/>
        <w:rPr>
          <w:rFonts w:ascii="小标宋" w:eastAsia="小标宋" w:hAnsi="宋体"/>
          <w:sz w:val="28"/>
          <w:szCs w:val="28"/>
        </w:rPr>
      </w:pPr>
    </w:p>
    <w:tbl>
      <w:tblPr>
        <w:tblStyle w:val="a6"/>
        <w:tblW w:w="13882" w:type="dxa"/>
        <w:tblLook w:val="04A0" w:firstRow="1" w:lastRow="0" w:firstColumn="1" w:lastColumn="0" w:noHBand="0" w:noVBand="1"/>
      </w:tblPr>
      <w:tblGrid>
        <w:gridCol w:w="1555"/>
        <w:gridCol w:w="2409"/>
        <w:gridCol w:w="9918"/>
      </w:tblGrid>
      <w:tr w:rsidR="00A45D12" w:rsidRPr="000E2A29" w:rsidTr="00FD020C">
        <w:trPr>
          <w:trHeight w:val="660"/>
        </w:trPr>
        <w:tc>
          <w:tcPr>
            <w:tcW w:w="1555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评审项目</w:t>
            </w:r>
          </w:p>
        </w:tc>
        <w:tc>
          <w:tcPr>
            <w:tcW w:w="2409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18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评分标准说明</w:t>
            </w:r>
          </w:p>
        </w:tc>
      </w:tr>
      <w:tr w:rsidR="00A45D12" w:rsidRPr="000E2A29" w:rsidTr="00FD020C">
        <w:trPr>
          <w:trHeight w:val="600"/>
        </w:trPr>
        <w:tc>
          <w:tcPr>
            <w:tcW w:w="13882" w:type="dxa"/>
            <w:gridSpan w:val="3"/>
            <w:vAlign w:val="center"/>
            <w:hideMark/>
          </w:tcPr>
          <w:p w:rsidR="00A45D12" w:rsidRPr="00DC57CF" w:rsidRDefault="00A45D12" w:rsidP="00FD020C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一、价格部分 （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  <w:r w:rsidR="00DC57CF"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A45D12" w:rsidRPr="000E2A29" w:rsidTr="00FD020C">
        <w:trPr>
          <w:trHeight w:val="1600"/>
        </w:trPr>
        <w:tc>
          <w:tcPr>
            <w:tcW w:w="1555" w:type="dxa"/>
            <w:vAlign w:val="center"/>
            <w:hideMark/>
          </w:tcPr>
          <w:p w:rsidR="00A45D12" w:rsidRPr="00DC57CF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总报价</w:t>
            </w:r>
          </w:p>
        </w:tc>
        <w:tc>
          <w:tcPr>
            <w:tcW w:w="2409" w:type="dxa"/>
            <w:vAlign w:val="center"/>
            <w:hideMark/>
          </w:tcPr>
          <w:p w:rsidR="00A45D12" w:rsidRPr="00DC57CF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10分</w:t>
            </w:r>
          </w:p>
        </w:tc>
        <w:tc>
          <w:tcPr>
            <w:tcW w:w="9918" w:type="dxa"/>
            <w:vAlign w:val="center"/>
            <w:hideMark/>
          </w:tcPr>
          <w:p w:rsidR="00A45D12" w:rsidRPr="00B34EE2" w:rsidRDefault="00A45D12" w:rsidP="00FD020C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报价分＝（基准价/申报报价）×价格分（计算至小数点后两位，下同）</w:t>
            </w:r>
            <w:r w:rsidR="00B34EE2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。</w:t>
            </w:r>
            <w:r w:rsidR="00B34EE2" w:rsidRPr="00B34EE2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其中日常监测价格分满分为8分，重大舆情事件价格分满分为2分</w:t>
            </w:r>
            <w:r w:rsidR="00B34EE2" w:rsidRPr="00B34EE2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，</w:t>
            </w:r>
            <w:r w:rsidR="002E2E8F" w:rsidRPr="00B34EE2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日常监测和重大舆情事件分别计算报价分后相加为最终报价分。</w:t>
            </w:r>
          </w:p>
          <w:p w:rsidR="002E2E8F" w:rsidRPr="00DC57CF" w:rsidRDefault="002E2E8F" w:rsidP="00FD020C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</w:p>
        </w:tc>
      </w:tr>
      <w:tr w:rsidR="00A45D12" w:rsidRPr="000E2A29" w:rsidTr="00390168">
        <w:trPr>
          <w:trHeight w:val="439"/>
        </w:trPr>
        <w:tc>
          <w:tcPr>
            <w:tcW w:w="1388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A45D12" w:rsidRPr="00DC57CF" w:rsidRDefault="00A45D12" w:rsidP="00FD020C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二、商务部分（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1</w:t>
            </w:r>
            <w:r w:rsidR="00DC57CF"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390168" w:rsidRPr="000E2A29" w:rsidTr="00390168">
        <w:trPr>
          <w:trHeight w:val="1126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390168" w:rsidP="00FD020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类似项目业绩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Pr="00DC57CF" w:rsidRDefault="00390168" w:rsidP="00FD020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168" w:rsidRDefault="00390168" w:rsidP="00FD020C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供应商近三年承担过</w:t>
            </w:r>
            <w:bookmarkStart w:id="0" w:name="_GoBack"/>
            <w:bookmarkEnd w:id="0"/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类似项目业绩，每提供1个业绩得1分，最高得5分。</w:t>
            </w:r>
          </w:p>
          <w:p w:rsidR="00390168" w:rsidRPr="00DC57CF" w:rsidRDefault="00390168" w:rsidP="00FD020C">
            <w:pPr>
              <w:widowControl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近三年是指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2016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年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  <w:u w:val="single"/>
              </w:rPr>
              <w:t>1</w:t>
            </w: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月至响应文件递交截止日，业绩以提供的合同为准，要求必须提供加盖公章的合同首页、服务内容页、合同金额所在页、签字盖章页复印件等。</w:t>
            </w:r>
          </w:p>
        </w:tc>
      </w:tr>
      <w:tr w:rsidR="00A45D12" w:rsidRPr="000E2A29" w:rsidTr="00FD020C">
        <w:trPr>
          <w:trHeight w:val="660"/>
        </w:trPr>
        <w:tc>
          <w:tcPr>
            <w:tcW w:w="1555" w:type="dxa"/>
            <w:vAlign w:val="center"/>
            <w:hideMark/>
          </w:tcPr>
          <w:p w:rsidR="00A45D12" w:rsidRPr="00DC57CF" w:rsidRDefault="00DC57CF" w:rsidP="002B4BA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分析工具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  <w:hideMark/>
          </w:tcPr>
          <w:p w:rsidR="00A45D12" w:rsidRPr="00DC57CF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5分</w:t>
            </w:r>
          </w:p>
        </w:tc>
        <w:tc>
          <w:tcPr>
            <w:tcW w:w="9918" w:type="dxa"/>
            <w:tcBorders>
              <w:top w:val="single" w:sz="4" w:space="0" w:color="auto"/>
            </w:tcBorders>
            <w:vAlign w:val="center"/>
            <w:hideMark/>
          </w:tcPr>
          <w:p w:rsidR="00A45D12" w:rsidRPr="00DC57CF" w:rsidRDefault="00DC57CF" w:rsidP="00FD020C">
            <w:pPr>
              <w:widowControl/>
              <w:jc w:val="left"/>
              <w:rPr>
                <w:rFonts w:ascii="仿宋_GB2312" w:hAnsi="仿宋_GB2312" w:cs="宋体"/>
                <w:color w:val="000000" w:themeColor="text1"/>
                <w:kern w:val="0"/>
                <w:sz w:val="24"/>
                <w:highlight w:val="yellow"/>
              </w:rPr>
            </w:pPr>
            <w:r w:rsidRPr="00DC57CF">
              <w:rPr>
                <w:rFonts w:ascii="仿宋_GB2312" w:hAnsi="仿宋_GB2312" w:cs="宋体" w:hint="eastAsia"/>
                <w:color w:val="000000" w:themeColor="text1"/>
                <w:kern w:val="0"/>
                <w:sz w:val="24"/>
              </w:rPr>
              <w:t>具有自主知识产权、满足项目要求的数据分析工具或舆情分析工具得5分；无得0分。（需提供相关专利、软件著作权证书等证明材料复印件）</w:t>
            </w:r>
          </w:p>
        </w:tc>
      </w:tr>
      <w:tr w:rsidR="00A45D12" w:rsidRPr="000E2A29" w:rsidTr="00FD020C">
        <w:trPr>
          <w:trHeight w:val="340"/>
        </w:trPr>
        <w:tc>
          <w:tcPr>
            <w:tcW w:w="13882" w:type="dxa"/>
            <w:gridSpan w:val="3"/>
            <w:vAlign w:val="center"/>
            <w:hideMark/>
          </w:tcPr>
          <w:p w:rsidR="00A45D12" w:rsidRPr="00DC57CF" w:rsidRDefault="00A45D12" w:rsidP="00FD020C">
            <w:pPr>
              <w:widowControl/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</w:pP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三、技术部分（</w:t>
            </w:r>
            <w:r w:rsidR="00DC57CF"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8</w:t>
            </w:r>
            <w:r w:rsidR="00DC57CF" w:rsidRPr="00DC57CF">
              <w:rPr>
                <w:rFonts w:ascii="仿宋_GB2312" w:hAnsi="仿宋_GB2312" w:cs="宋体"/>
                <w:b/>
                <w:bCs/>
                <w:color w:val="000000" w:themeColor="text1"/>
                <w:kern w:val="0"/>
                <w:sz w:val="24"/>
              </w:rPr>
              <w:t>0</w:t>
            </w:r>
            <w:r w:rsidR="00DC57CF"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分</w:t>
            </w:r>
            <w:r w:rsidRPr="00DC57CF">
              <w:rPr>
                <w:rFonts w:ascii="仿宋_GB2312" w:hAnsi="仿宋_GB2312" w:cs="宋体" w:hint="eastAsia"/>
                <w:b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A45D12" w:rsidRPr="000E2A29" w:rsidTr="00FD020C">
        <w:trPr>
          <w:trHeight w:val="620"/>
        </w:trPr>
        <w:tc>
          <w:tcPr>
            <w:tcW w:w="1555" w:type="dxa"/>
            <w:vMerge w:val="restart"/>
            <w:vAlign w:val="center"/>
            <w:hideMark/>
          </w:tcPr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  <w:p w:rsidR="00A45D12" w:rsidRPr="000E2A29" w:rsidRDefault="00A45D12" w:rsidP="00FD020C">
            <w:pPr>
              <w:widowControl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舆情监测系统功能（4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5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409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9918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</w:t>
            </w:r>
            <w:r w:rsidRPr="000E2A29">
              <w:rPr>
                <w:rFonts w:ascii="仿宋_GB2312" w:hAnsi="仿宋_GB2312" w:hint="eastAsia"/>
                <w:sz w:val="24"/>
              </w:rPr>
              <w:t>监测范围需涵盖新闻网站、论坛、贴吧、微信公众号、微博、移动新闻客户端、平媒电子版等多种平台”得5分，监测范围每少其中一项减2分，最低0分。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  <w:hideMark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.2</w:t>
            </w:r>
            <w:r w:rsidRPr="000E2A29">
              <w:rPr>
                <w:rFonts w:ascii="仿宋_GB2312" w:hAnsi="仿宋_GB2312" w:hint="eastAsia"/>
                <w:sz w:val="24"/>
              </w:rPr>
              <w:t>支持按关键词、监测时间、监测范围等维度进行监测任务配置”得3分，不满足得0分。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</w:t>
            </w:r>
            <w:r w:rsidRPr="000E2A29">
              <w:rPr>
                <w:rFonts w:ascii="仿宋_GB2312" w:hAnsi="仿宋_GB2312" w:hint="eastAsia"/>
                <w:sz w:val="24"/>
              </w:rPr>
              <w:t>3支持对监测到的信息进行实时查看，并支持基于关键词的二次搜索”得3分，不满足得0分。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hint="eastAsia"/>
                <w:sz w:val="24"/>
              </w:rPr>
              <w:t>满足“1</w:t>
            </w:r>
            <w:r w:rsidRPr="000E2A29">
              <w:rPr>
                <w:rFonts w:ascii="仿宋_GB2312" w:hAnsi="仿宋_GB2312"/>
                <w:sz w:val="24"/>
              </w:rPr>
              <w:t>.4</w:t>
            </w:r>
            <w:r w:rsidRPr="000E2A29">
              <w:rPr>
                <w:rFonts w:ascii="仿宋_GB2312" w:hAnsi="仿宋_GB2312" w:hint="eastAsia"/>
                <w:sz w:val="24"/>
              </w:rPr>
              <w:t>支持对舆情信息进行分组管理，对舆情信息按监测任务、地域、媒体类型等进行多维度分类管理”得3分，不满足得0分。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.5</w:t>
            </w:r>
            <w:r w:rsidRPr="000E2A29">
              <w:rPr>
                <w:rFonts w:ascii="仿宋_GB2312" w:hAnsi="仿宋_GB2312" w:hint="eastAsia"/>
                <w:sz w:val="24"/>
              </w:rPr>
              <w:t>支持针对单条信息查看其传播路径”得5分，不满足得0分。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.6</w:t>
            </w:r>
            <w:r w:rsidRPr="000E2A29">
              <w:rPr>
                <w:rFonts w:ascii="仿宋_GB2312" w:hAnsi="仿宋_GB2312" w:hint="eastAsia"/>
                <w:sz w:val="24"/>
              </w:rPr>
              <w:t>支持对监测任务进行统计分析，并通过可视化图形图表展示，包括趋势分析、信源分析、热词分析、网民分析等”得5分，部分满足得2</w:t>
            </w:r>
            <w:r w:rsidRPr="000E2A29">
              <w:rPr>
                <w:rFonts w:ascii="仿宋_GB2312" w:hAnsi="仿宋_GB2312"/>
                <w:sz w:val="24"/>
              </w:rPr>
              <w:t>-3</w:t>
            </w:r>
            <w:r w:rsidRPr="000E2A29">
              <w:rPr>
                <w:rFonts w:ascii="仿宋_GB2312" w:hAnsi="仿宋_GB2312" w:hint="eastAsia"/>
                <w:sz w:val="24"/>
              </w:rPr>
              <w:t>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.7</w:t>
            </w:r>
            <w:r w:rsidRPr="000E2A29">
              <w:rPr>
                <w:rFonts w:ascii="仿宋_GB2312" w:hAnsi="仿宋_GB2312" w:hint="eastAsia"/>
                <w:sz w:val="24"/>
              </w:rPr>
              <w:t>支持去重、手动过滤无关或垃圾信息，保证数据质量”得3分，不满足得0分。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.8</w:t>
            </w:r>
            <w:r w:rsidRPr="000E2A29">
              <w:rPr>
                <w:rFonts w:ascii="仿宋_GB2312" w:hAnsi="仿宋_GB2312" w:hint="eastAsia"/>
                <w:sz w:val="24"/>
              </w:rPr>
              <w:t>支持针对重大事件进行实时持续的追踪监测，以及多维度的精准挖掘分析，掌握事件的发展态势及网民舆论倾向，对事件的进一步发展态势进行预判”得3分，不满足得0分。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.9</w:t>
            </w:r>
            <w:r w:rsidRPr="000E2A29">
              <w:rPr>
                <w:rFonts w:ascii="仿宋_GB2312" w:hAnsi="仿宋_GB2312" w:hint="eastAsia"/>
                <w:sz w:val="24"/>
              </w:rPr>
              <w:t>支持电脑和移动端查看信息，用户界面友好，设计简洁美观，容易上手，可操作性强”得3分，部分满足得1</w:t>
            </w:r>
            <w:r w:rsidRPr="000E2A29">
              <w:rPr>
                <w:rFonts w:ascii="仿宋_GB2312" w:hAnsi="仿宋_GB2312"/>
                <w:sz w:val="24"/>
              </w:rPr>
              <w:t>-2</w:t>
            </w:r>
            <w:r w:rsidRPr="000E2A29">
              <w:rPr>
                <w:rFonts w:ascii="仿宋_GB2312" w:hAnsi="仿宋_GB2312" w:hint="eastAsia"/>
                <w:sz w:val="24"/>
              </w:rPr>
              <w:t>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.10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</w:t>
            </w:r>
            <w:r w:rsidRPr="000E2A29">
              <w:rPr>
                <w:rFonts w:ascii="仿宋_GB2312" w:hAnsi="仿宋_GB2312" w:hint="eastAsia"/>
                <w:sz w:val="24"/>
              </w:rPr>
              <w:t>支持舆情预警管理，舆情自动预警，预警方式包括网页弹窗、短信、邮件推送等”得3分，每少一种方式减1分，最低为0分。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.10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中预警配置支持两种方式：阈值预警配置和敏感词预警配置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”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得4分，少其中任一方式此项不得分。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满足“1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.11</w:t>
            </w:r>
            <w:r w:rsidRPr="000E2A29">
              <w:rPr>
                <w:rFonts w:ascii="仿宋_GB2312" w:hAnsi="仿宋_GB2312" w:hint="eastAsia"/>
                <w:sz w:val="24"/>
              </w:rPr>
              <w:t>支持舆情报告管理,支持将信息、图表等添加至报告素材库,实现报告的自动生成和在线编辑功能;拥有丰富多样的报告类型,支持报告模板的定制，例如月报和专题报告等”得5分，部分满足得2</w:t>
            </w:r>
            <w:r w:rsidRPr="000E2A29">
              <w:rPr>
                <w:rFonts w:ascii="仿宋_GB2312" w:hAnsi="仿宋_GB2312"/>
                <w:sz w:val="24"/>
              </w:rPr>
              <w:t>-3</w:t>
            </w:r>
            <w:r w:rsidRPr="000E2A29">
              <w:rPr>
                <w:rFonts w:ascii="仿宋_GB2312" w:hAnsi="仿宋_GB2312" w:hint="eastAsia"/>
                <w:sz w:val="24"/>
              </w:rPr>
              <w:t>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 w:val="restart"/>
            <w:vAlign w:val="center"/>
          </w:tcPr>
          <w:p w:rsidR="00A45D12" w:rsidRPr="000E2A29" w:rsidRDefault="00A45D12" w:rsidP="00FD020C">
            <w:pPr>
              <w:widowControl/>
              <w:jc w:val="left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系统性能指标（2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5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中监测站点数不少于2万个”得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中监测微信公众号不少于4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00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万个”得4分，不满足得0分。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中新浪微博覆盖7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5%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以上活跃博主”得4分，不满足得0分。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.1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中每日监测数据总量不少于6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000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万条”得5分，不满足得0分。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.2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</w:t>
            </w:r>
            <w:r w:rsidRPr="000E2A29">
              <w:rPr>
                <w:rFonts w:ascii="仿宋_GB2312" w:hAnsi="仿宋_GB2312" w:hint="eastAsia"/>
                <w:sz w:val="24"/>
              </w:rPr>
              <w:t>网站数据采集频率不低于30分钟/次”得4分，不满足得0分。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Merge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满足“2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.2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中</w:t>
            </w:r>
            <w:r w:rsidRPr="000E2A29">
              <w:rPr>
                <w:rFonts w:ascii="仿宋_GB2312" w:hAnsi="仿宋_GB2312" w:hint="eastAsia"/>
                <w:sz w:val="24"/>
              </w:rPr>
              <w:t>微博数据采集频率不低于10分钟/次”得4分，不满足得0分。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服务方案</w:t>
            </w: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根据所提供的服务方案和流程进行评分，方案细致完善、规范合理、流程简洁顺畅得5分，不满足的酌情给0</w:t>
            </w:r>
            <w:r w:rsidRPr="000E2A29">
              <w:rPr>
                <w:rFonts w:ascii="仿宋_GB2312" w:hAnsi="仿宋_GB2312" w:cs="宋体"/>
                <w:color w:val="000000"/>
                <w:kern w:val="0"/>
                <w:sz w:val="24"/>
              </w:rPr>
              <w:t>-3</w:t>
            </w: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555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lastRenderedPageBreak/>
              <w:t>中国科技馆舆情监测报告（5分）</w:t>
            </w:r>
          </w:p>
        </w:tc>
        <w:tc>
          <w:tcPr>
            <w:tcW w:w="2409" w:type="dxa"/>
            <w:vAlign w:val="center"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18" w:type="dxa"/>
            <w:vAlign w:val="center"/>
          </w:tcPr>
          <w:p w:rsidR="00A45D12" w:rsidRPr="000E2A29" w:rsidRDefault="00A45D12" w:rsidP="00FD020C">
            <w:pPr>
              <w:rPr>
                <w:rFonts w:ascii="仿宋_GB2312" w:hAnsi="仿宋_GB2312" w:cs="宋体"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color w:val="000000"/>
                <w:kern w:val="0"/>
                <w:sz w:val="24"/>
              </w:rPr>
              <w:t>根据所提供的监测报告的内容质量进行评分。</w:t>
            </w:r>
          </w:p>
        </w:tc>
      </w:tr>
      <w:tr w:rsidR="00A45D12" w:rsidRPr="000E2A29" w:rsidTr="00FD020C">
        <w:trPr>
          <w:trHeight w:val="340"/>
        </w:trPr>
        <w:tc>
          <w:tcPr>
            <w:tcW w:w="13882" w:type="dxa"/>
            <w:gridSpan w:val="3"/>
            <w:vAlign w:val="center"/>
            <w:hideMark/>
          </w:tcPr>
          <w:p w:rsidR="00A45D12" w:rsidRPr="000E2A29" w:rsidRDefault="00A45D12" w:rsidP="00FD020C">
            <w:pPr>
              <w:widowControl/>
              <w:jc w:val="center"/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</w:pP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合计：1</w:t>
            </w:r>
            <w:r w:rsidRPr="000E2A29">
              <w:rPr>
                <w:rFonts w:ascii="仿宋_GB2312" w:hAnsi="仿宋_GB2312" w:cs="宋体"/>
                <w:b/>
                <w:bCs/>
                <w:color w:val="000000"/>
                <w:kern w:val="0"/>
                <w:sz w:val="24"/>
              </w:rPr>
              <w:t>00</w:t>
            </w:r>
            <w:r w:rsidRPr="000E2A29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</w:t>
            </w:r>
          </w:p>
        </w:tc>
      </w:tr>
    </w:tbl>
    <w:p w:rsidR="00A45D12" w:rsidRDefault="00A45D12" w:rsidP="00A45D12"/>
    <w:p w:rsidR="00A5706D" w:rsidRPr="00A5706D" w:rsidRDefault="00A5706D" w:rsidP="00A5706D">
      <w:pPr>
        <w:spacing w:line="580" w:lineRule="exact"/>
        <w:jc w:val="center"/>
        <w:rPr>
          <w:rFonts w:ascii="仿宋_GB2312" w:hAnsi="仿宋_GB2312"/>
          <w:szCs w:val="32"/>
        </w:rPr>
      </w:pPr>
    </w:p>
    <w:sectPr w:rsidR="00A5706D" w:rsidRPr="00A5706D" w:rsidSect="00326DF3">
      <w:pgSz w:w="16838" w:h="11906" w:orient="landscape" w:code="9"/>
      <w:pgMar w:top="1474" w:right="1440" w:bottom="147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仿宋_GB2312">
    <w:altName w:val="方正仿宋_GBK"/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苹方-简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4B78"/>
    <w:multiLevelType w:val="hybridMultilevel"/>
    <w:tmpl w:val="783C38F2"/>
    <w:lvl w:ilvl="0" w:tplc="ECA65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0860F0"/>
    <w:multiLevelType w:val="hybridMultilevel"/>
    <w:tmpl w:val="639A80F2"/>
    <w:lvl w:ilvl="0" w:tplc="7BDAD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7E70B2"/>
    <w:multiLevelType w:val="hybridMultilevel"/>
    <w:tmpl w:val="96407E80"/>
    <w:lvl w:ilvl="0" w:tplc="5B80B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B8C5FBE"/>
    <w:multiLevelType w:val="hybridMultilevel"/>
    <w:tmpl w:val="17B28550"/>
    <w:lvl w:ilvl="0" w:tplc="826288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FC6256"/>
    <w:multiLevelType w:val="hybridMultilevel"/>
    <w:tmpl w:val="5A6AEDA4"/>
    <w:lvl w:ilvl="0" w:tplc="C900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67"/>
    <w:rsid w:val="00044EB2"/>
    <w:rsid w:val="000848B4"/>
    <w:rsid w:val="00086DAA"/>
    <w:rsid w:val="0009170D"/>
    <w:rsid w:val="000D0795"/>
    <w:rsid w:val="000D39C2"/>
    <w:rsid w:val="000F03BA"/>
    <w:rsid w:val="00103559"/>
    <w:rsid w:val="0013771C"/>
    <w:rsid w:val="00160C0E"/>
    <w:rsid w:val="00214767"/>
    <w:rsid w:val="00260E71"/>
    <w:rsid w:val="002A5F78"/>
    <w:rsid w:val="002B4BAC"/>
    <w:rsid w:val="002E2E8F"/>
    <w:rsid w:val="002F36C4"/>
    <w:rsid w:val="00337829"/>
    <w:rsid w:val="003431FC"/>
    <w:rsid w:val="00390168"/>
    <w:rsid w:val="003B2127"/>
    <w:rsid w:val="004252B1"/>
    <w:rsid w:val="004959EA"/>
    <w:rsid w:val="00506C6D"/>
    <w:rsid w:val="00537FB4"/>
    <w:rsid w:val="006175F2"/>
    <w:rsid w:val="00626927"/>
    <w:rsid w:val="006704E1"/>
    <w:rsid w:val="00682E86"/>
    <w:rsid w:val="007B4244"/>
    <w:rsid w:val="008222B9"/>
    <w:rsid w:val="00854FFE"/>
    <w:rsid w:val="00884231"/>
    <w:rsid w:val="008E24CC"/>
    <w:rsid w:val="00977B20"/>
    <w:rsid w:val="00994718"/>
    <w:rsid w:val="009B58A6"/>
    <w:rsid w:val="009B777E"/>
    <w:rsid w:val="00A13956"/>
    <w:rsid w:val="00A22AA6"/>
    <w:rsid w:val="00A45D12"/>
    <w:rsid w:val="00A5706D"/>
    <w:rsid w:val="00A60960"/>
    <w:rsid w:val="00A65685"/>
    <w:rsid w:val="00AE49B8"/>
    <w:rsid w:val="00AE702E"/>
    <w:rsid w:val="00B34EE2"/>
    <w:rsid w:val="00B4197D"/>
    <w:rsid w:val="00BB5535"/>
    <w:rsid w:val="00C35BBF"/>
    <w:rsid w:val="00C408F1"/>
    <w:rsid w:val="00C5155A"/>
    <w:rsid w:val="00C704A6"/>
    <w:rsid w:val="00C75598"/>
    <w:rsid w:val="00CA78FE"/>
    <w:rsid w:val="00CC6227"/>
    <w:rsid w:val="00CE0136"/>
    <w:rsid w:val="00D20A2E"/>
    <w:rsid w:val="00D64389"/>
    <w:rsid w:val="00D870F9"/>
    <w:rsid w:val="00D97944"/>
    <w:rsid w:val="00D97A80"/>
    <w:rsid w:val="00DC57CF"/>
    <w:rsid w:val="00DC77C5"/>
    <w:rsid w:val="00DD6BA0"/>
    <w:rsid w:val="00E1075A"/>
    <w:rsid w:val="00E65064"/>
    <w:rsid w:val="00E83602"/>
    <w:rsid w:val="00ED44E7"/>
    <w:rsid w:val="00EE1A0F"/>
    <w:rsid w:val="00F018B9"/>
    <w:rsid w:val="00F10D02"/>
    <w:rsid w:val="00F13B91"/>
    <w:rsid w:val="00F32A5C"/>
    <w:rsid w:val="00F86736"/>
    <w:rsid w:val="00F86EEA"/>
    <w:rsid w:val="00F925BC"/>
    <w:rsid w:val="00F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7CFDA"/>
  <w15:chartTrackingRefBased/>
  <w15:docId w15:val="{3EFBFAB9-18E9-7146-B427-C02F47CC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3BA"/>
    <w:pPr>
      <w:widowControl w:val="0"/>
      <w:jc w:val="both"/>
    </w:pPr>
    <w:rPr>
      <w:rFonts w:ascii="Times" w:eastAsia="仿宋_GB2312" w:hAnsi="Times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A8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A8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37FB4"/>
    <w:pPr>
      <w:ind w:firstLineChars="200" w:firstLine="420"/>
    </w:pPr>
  </w:style>
  <w:style w:type="table" w:styleId="a6">
    <w:name w:val="Table Grid"/>
    <w:basedOn w:val="a1"/>
    <w:uiPriority w:val="39"/>
    <w:rsid w:val="009B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纯文本 字符"/>
    <w:link w:val="a8"/>
    <w:rsid w:val="008222B9"/>
    <w:rPr>
      <w:rFonts w:ascii="宋体" w:eastAsia="宋体" w:hAnsi="Courier New" w:cs="Times New Roman"/>
      <w:szCs w:val="20"/>
    </w:rPr>
  </w:style>
  <w:style w:type="paragraph" w:styleId="a8">
    <w:name w:val="Plain Text"/>
    <w:basedOn w:val="a"/>
    <w:link w:val="a7"/>
    <w:qFormat/>
    <w:rsid w:val="008222B9"/>
    <w:pPr>
      <w:adjustRightInd w:val="0"/>
      <w:spacing w:line="312" w:lineRule="atLeast"/>
      <w:textAlignment w:val="baseline"/>
    </w:pPr>
    <w:rPr>
      <w:rFonts w:ascii="宋体" w:eastAsia="宋体" w:hAnsi="Courier New"/>
      <w:sz w:val="21"/>
      <w:szCs w:val="20"/>
    </w:rPr>
  </w:style>
  <w:style w:type="character" w:customStyle="1" w:styleId="1">
    <w:name w:val="纯文本 字符1"/>
    <w:basedOn w:val="a0"/>
    <w:uiPriority w:val="99"/>
    <w:semiHidden/>
    <w:rsid w:val="008222B9"/>
    <w:rPr>
      <w:rFonts w:asciiTheme="minorEastAsia" w:hAnsi="Courier New" w:cs="Courier New"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3431FC"/>
    <w:rPr>
      <w:rFonts w:ascii="宋体" w:eastAsia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431FC"/>
    <w:rPr>
      <w:rFonts w:ascii="宋体" w:eastAsia="宋体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054321-4756-4140-958F-CAC9B2D7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麦</dc:creator>
  <cp:keywords/>
  <dc:description/>
  <cp:lastModifiedBy>谷 麦</cp:lastModifiedBy>
  <cp:revision>66</cp:revision>
  <dcterms:created xsi:type="dcterms:W3CDTF">2020-02-19T07:41:00Z</dcterms:created>
  <dcterms:modified xsi:type="dcterms:W3CDTF">2020-03-06T02:42:00Z</dcterms:modified>
</cp:coreProperties>
</file>